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FB0" w:rsidRPr="00320DDA" w:rsidRDefault="00255FB0" w:rsidP="00255FB0">
      <w:pPr>
        <w:pStyle w:val="a6"/>
        <w:rPr>
          <w:sz w:val="28"/>
          <w:szCs w:val="28"/>
        </w:rPr>
      </w:pPr>
      <w:r w:rsidRPr="00320DDA">
        <w:rPr>
          <w:sz w:val="28"/>
          <w:szCs w:val="28"/>
        </w:rPr>
        <w:t>ГЕОДЕЗИЧЕСКИЕ СЕТИ</w:t>
      </w:r>
    </w:p>
    <w:p w:rsidR="00255FB0" w:rsidRPr="00320DDA" w:rsidRDefault="00255FB0" w:rsidP="00255FB0">
      <w:pPr>
        <w:pStyle w:val="a6"/>
        <w:rPr>
          <w:sz w:val="28"/>
          <w:szCs w:val="28"/>
        </w:rPr>
      </w:pPr>
    </w:p>
    <w:p w:rsidR="00255FB0" w:rsidRPr="00320DDA" w:rsidRDefault="00255FB0" w:rsidP="00255FB0">
      <w:pPr>
        <w:pStyle w:val="a6"/>
        <w:jc w:val="both"/>
        <w:rPr>
          <w:b w:val="0"/>
          <w:bCs w:val="0"/>
          <w:sz w:val="28"/>
          <w:szCs w:val="28"/>
        </w:rPr>
      </w:pPr>
      <w:r w:rsidRPr="00320DDA">
        <w:rPr>
          <w:b w:val="0"/>
          <w:bCs w:val="0"/>
          <w:sz w:val="28"/>
          <w:szCs w:val="28"/>
        </w:rPr>
        <w:tab/>
        <w:t xml:space="preserve">Для составления карт и планов, решения геодезических задач, в том числе геодезического обеспечения строительства, на поверхности Земли </w:t>
      </w:r>
      <w:proofErr w:type="gramStart"/>
      <w:r w:rsidRPr="00320DDA">
        <w:rPr>
          <w:b w:val="0"/>
          <w:bCs w:val="0"/>
          <w:sz w:val="28"/>
          <w:szCs w:val="28"/>
        </w:rPr>
        <w:t>располагают ряд точек</w:t>
      </w:r>
      <w:proofErr w:type="gramEnd"/>
      <w:r w:rsidRPr="00320DDA">
        <w:rPr>
          <w:b w:val="0"/>
          <w:bCs w:val="0"/>
          <w:sz w:val="28"/>
          <w:szCs w:val="28"/>
        </w:rPr>
        <w:t xml:space="preserve">, связанных между собой единой системой координат. Эти точки маркируют на поверхности Земли или в зданиях и сооружениях центрами (знаками). Совокупность закрепляемых на местности или зданиях точек (пунктов), положение которых определено в единой системе координат, называют </w:t>
      </w:r>
      <w:r w:rsidRPr="00320DDA">
        <w:rPr>
          <w:sz w:val="28"/>
          <w:szCs w:val="28"/>
        </w:rPr>
        <w:t>геодезическими сетями.</w:t>
      </w:r>
    </w:p>
    <w:p w:rsidR="00255FB0" w:rsidRPr="00320DDA" w:rsidRDefault="00255FB0" w:rsidP="00255FB0">
      <w:pPr>
        <w:pStyle w:val="a6"/>
        <w:jc w:val="both"/>
        <w:rPr>
          <w:b w:val="0"/>
          <w:bCs w:val="0"/>
          <w:sz w:val="28"/>
          <w:szCs w:val="28"/>
        </w:rPr>
      </w:pPr>
      <w:r w:rsidRPr="00320DDA">
        <w:rPr>
          <w:b w:val="0"/>
          <w:bCs w:val="0"/>
          <w:sz w:val="28"/>
          <w:szCs w:val="28"/>
        </w:rPr>
        <w:tab/>
        <w:t>Геодезические сети подразделяют на плановые и высотные: первые служат для определения координат Х и</w:t>
      </w:r>
      <w:proofErr w:type="gramStart"/>
      <w:r w:rsidRPr="00320DDA">
        <w:rPr>
          <w:b w:val="0"/>
          <w:bCs w:val="0"/>
          <w:sz w:val="28"/>
          <w:szCs w:val="28"/>
        </w:rPr>
        <w:t xml:space="preserve"> У</w:t>
      </w:r>
      <w:proofErr w:type="gramEnd"/>
      <w:r w:rsidRPr="00320DDA">
        <w:rPr>
          <w:b w:val="0"/>
          <w:bCs w:val="0"/>
          <w:sz w:val="28"/>
          <w:szCs w:val="28"/>
        </w:rPr>
        <w:t xml:space="preserve"> геодезических центров, вторые – для определения их высот Н.</w:t>
      </w:r>
    </w:p>
    <w:p w:rsidR="00255FB0" w:rsidRPr="00320DDA" w:rsidRDefault="00255FB0" w:rsidP="00255FB0">
      <w:pPr>
        <w:pStyle w:val="a6"/>
        <w:jc w:val="both"/>
        <w:rPr>
          <w:sz w:val="28"/>
          <w:szCs w:val="28"/>
        </w:rPr>
      </w:pPr>
      <w:r w:rsidRPr="00320DDA">
        <w:rPr>
          <w:b w:val="0"/>
          <w:bCs w:val="0"/>
          <w:sz w:val="28"/>
          <w:szCs w:val="28"/>
        </w:rPr>
        <w:tab/>
      </w:r>
    </w:p>
    <w:p w:rsidR="0054467B" w:rsidRPr="00255FB0" w:rsidRDefault="0054467B" w:rsidP="00255FB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5FB0">
        <w:rPr>
          <w:rFonts w:ascii="Times New Roman" w:hAnsi="Times New Roman" w:cs="Times New Roman"/>
          <w:b/>
          <w:sz w:val="28"/>
          <w:szCs w:val="28"/>
        </w:rPr>
        <w:t>ОСНОВНЫЕ МЕТОДЫ СОЗДАНИЯ ГОСУДАРСТВЕННОЙ</w:t>
      </w:r>
      <w:r w:rsidR="00BF5D5B" w:rsidRPr="00255FB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5FB0">
        <w:rPr>
          <w:rFonts w:ascii="Times New Roman" w:hAnsi="Times New Roman" w:cs="Times New Roman"/>
          <w:b/>
          <w:sz w:val="28"/>
          <w:szCs w:val="28"/>
        </w:rPr>
        <w:t>ГЕОДЕЗИЧЕСКОЙ СЕТИ</w:t>
      </w:r>
    </w:p>
    <w:p w:rsidR="0054467B" w:rsidRDefault="0054467B" w:rsidP="005446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4467B" w:rsidRPr="0054467B" w:rsidRDefault="0054467B" w:rsidP="005446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54467B">
        <w:rPr>
          <w:rFonts w:ascii="Times New Roman" w:hAnsi="Times New Roman" w:cs="Times New Roman"/>
          <w:sz w:val="28"/>
          <w:szCs w:val="28"/>
        </w:rPr>
        <w:t xml:space="preserve">сновными методами построения государственной геодезической сети являются триангуляция, полигонометрия и </w:t>
      </w:r>
      <w:proofErr w:type="spellStart"/>
      <w:r w:rsidRPr="0054467B">
        <w:rPr>
          <w:rFonts w:ascii="Times New Roman" w:hAnsi="Times New Roman" w:cs="Times New Roman"/>
          <w:sz w:val="28"/>
          <w:szCs w:val="28"/>
        </w:rPr>
        <w:t>трилатерация</w:t>
      </w:r>
      <w:proofErr w:type="spellEnd"/>
      <w:r w:rsidRPr="0054467B">
        <w:rPr>
          <w:rFonts w:ascii="Times New Roman" w:hAnsi="Times New Roman" w:cs="Times New Roman"/>
          <w:sz w:val="28"/>
          <w:szCs w:val="28"/>
        </w:rPr>
        <w:t>. Выбор того или иного метода в каждом конкретном случае определяется требуемой точностью построения сети и экономической эффективностью.</w:t>
      </w:r>
    </w:p>
    <w:p w:rsidR="0054467B" w:rsidRPr="0054467B" w:rsidRDefault="0054467B" w:rsidP="005446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467B">
        <w:rPr>
          <w:rFonts w:ascii="Times New Roman" w:hAnsi="Times New Roman" w:cs="Times New Roman"/>
          <w:b/>
          <w:sz w:val="28"/>
          <w:szCs w:val="28"/>
        </w:rPr>
        <w:t>Метод триангуляции</w:t>
      </w:r>
      <w:r w:rsidRPr="0054467B">
        <w:rPr>
          <w:rFonts w:ascii="Times New Roman" w:hAnsi="Times New Roman" w:cs="Times New Roman"/>
          <w:sz w:val="28"/>
          <w:szCs w:val="28"/>
        </w:rPr>
        <w:t>. Принято считать, что метод триангуляции впервые был предложен голландским уч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4467B">
        <w:rPr>
          <w:rFonts w:ascii="Times New Roman" w:hAnsi="Times New Roman" w:cs="Times New Roman"/>
          <w:sz w:val="28"/>
          <w:szCs w:val="28"/>
        </w:rPr>
        <w:t xml:space="preserve">ным </w:t>
      </w:r>
      <w:proofErr w:type="spellStart"/>
      <w:r w:rsidRPr="0054467B">
        <w:rPr>
          <w:rFonts w:ascii="Times New Roman" w:hAnsi="Times New Roman" w:cs="Times New Roman"/>
          <w:sz w:val="28"/>
          <w:szCs w:val="28"/>
        </w:rPr>
        <w:t>Снеллиу</w:t>
      </w:r>
      <w:proofErr w:type="gramStart"/>
      <w:r w:rsidRPr="0054467B">
        <w:rPr>
          <w:rFonts w:ascii="Times New Roman" w:hAnsi="Times New Roman" w:cs="Times New Roman"/>
          <w:sz w:val="28"/>
          <w:szCs w:val="28"/>
        </w:rPr>
        <w:t>c</w:t>
      </w:r>
      <w:proofErr w:type="gramEnd"/>
      <w:r>
        <w:rPr>
          <w:rFonts w:ascii="Times New Roman" w:hAnsi="Times New Roman" w:cs="Times New Roman"/>
          <w:sz w:val="28"/>
          <w:szCs w:val="28"/>
        </w:rPr>
        <w:t>ом</w:t>
      </w:r>
      <w:proofErr w:type="spellEnd"/>
      <w:r w:rsidRPr="0054467B">
        <w:rPr>
          <w:rFonts w:ascii="Times New Roman" w:hAnsi="Times New Roman" w:cs="Times New Roman"/>
          <w:sz w:val="28"/>
          <w:szCs w:val="28"/>
        </w:rPr>
        <w:t xml:space="preserve"> в 1614 г. Этот метод широко применяется во всех странах. </w:t>
      </w:r>
    </w:p>
    <w:p w:rsidR="0054467B" w:rsidRPr="00255FB0" w:rsidRDefault="0054467B" w:rsidP="005446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467B">
        <w:rPr>
          <w:rFonts w:ascii="Times New Roman" w:hAnsi="Times New Roman" w:cs="Times New Roman"/>
          <w:sz w:val="28"/>
          <w:szCs w:val="28"/>
        </w:rPr>
        <w:t>Сущность метода заключается в следующем. На командных высотах местности закрепляют систему геодезических пунктов, образующих сеть треугольников (рис</w:t>
      </w:r>
      <w:r>
        <w:rPr>
          <w:rFonts w:ascii="Times New Roman" w:hAnsi="Times New Roman" w:cs="Times New Roman"/>
          <w:sz w:val="28"/>
          <w:szCs w:val="28"/>
        </w:rPr>
        <w:t>унок</w:t>
      </w:r>
      <w:r w:rsidRPr="0054467B">
        <w:rPr>
          <w:rFonts w:ascii="Times New Roman" w:hAnsi="Times New Roman" w:cs="Times New Roman"/>
          <w:sz w:val="28"/>
          <w:szCs w:val="28"/>
        </w:rPr>
        <w:t xml:space="preserve"> 1). В этой сети определяют координаты исходного пункта</w:t>
      </w:r>
      <w:proofErr w:type="gramStart"/>
      <w:r w:rsidRPr="0054467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54467B">
        <w:rPr>
          <w:rFonts w:ascii="Times New Roman" w:hAnsi="Times New Roman" w:cs="Times New Roman"/>
          <w:sz w:val="28"/>
          <w:szCs w:val="28"/>
        </w:rPr>
        <w:t xml:space="preserve">, измеряют горизонтальные углы в каждом треугольнике, а также длины 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54467B">
        <w:rPr>
          <w:rFonts w:ascii="Times New Roman" w:hAnsi="Times New Roman" w:cs="Times New Roman"/>
          <w:sz w:val="28"/>
          <w:szCs w:val="28"/>
        </w:rPr>
        <w:t xml:space="preserve"> и азимуты </w:t>
      </w:r>
      <w:r>
        <w:rPr>
          <w:rFonts w:ascii="Times New Roman" w:hAnsi="Times New Roman" w:cs="Times New Roman"/>
          <w:sz w:val="28"/>
          <w:szCs w:val="28"/>
        </w:rPr>
        <w:t>α</w:t>
      </w:r>
      <w:r w:rsidRPr="0054467B">
        <w:rPr>
          <w:rFonts w:ascii="Times New Roman" w:hAnsi="Times New Roman" w:cs="Times New Roman"/>
          <w:sz w:val="28"/>
          <w:szCs w:val="28"/>
        </w:rPr>
        <w:t xml:space="preserve"> базисных сторон, задающих масштаб и ориентировку сети по азимуту. </w:t>
      </w:r>
    </w:p>
    <w:p w:rsidR="0054467B" w:rsidRPr="00255FB0" w:rsidRDefault="0054467B" w:rsidP="005446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4467B" w:rsidRDefault="0054467B" w:rsidP="005446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819275" cy="15049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67B" w:rsidRDefault="0054467B" w:rsidP="005446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4467B" w:rsidRPr="0054467B" w:rsidRDefault="0054467B" w:rsidP="005446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1. Сеть триангуляции</w:t>
      </w:r>
    </w:p>
    <w:p w:rsidR="0054467B" w:rsidRPr="0054467B" w:rsidRDefault="0054467B" w:rsidP="005446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4467B" w:rsidRPr="0054467B" w:rsidRDefault="0054467B" w:rsidP="005446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467B">
        <w:rPr>
          <w:rFonts w:ascii="Times New Roman" w:hAnsi="Times New Roman" w:cs="Times New Roman"/>
          <w:sz w:val="28"/>
          <w:szCs w:val="28"/>
        </w:rPr>
        <w:t xml:space="preserve">Сеть триангуляции может быть построена в виде отдельного ряда треугольников, системы рядов треугольников, а также в виде сплошной сети треугольников. Элементам и сети триангуляции могут служить не только </w:t>
      </w:r>
      <w:r w:rsidRPr="0054467B">
        <w:rPr>
          <w:rFonts w:ascii="Times New Roman" w:hAnsi="Times New Roman" w:cs="Times New Roman"/>
          <w:sz w:val="28"/>
          <w:szCs w:val="28"/>
        </w:rPr>
        <w:lastRenderedPageBreak/>
        <w:t>треугольники, но и более сложные фигуры: геодезические четыр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4467B">
        <w:rPr>
          <w:rFonts w:ascii="Times New Roman" w:hAnsi="Times New Roman" w:cs="Times New Roman"/>
          <w:sz w:val="28"/>
          <w:szCs w:val="28"/>
        </w:rPr>
        <w:t xml:space="preserve">хугольники и центральные системы. </w:t>
      </w:r>
    </w:p>
    <w:p w:rsidR="0054467B" w:rsidRPr="0054467B" w:rsidRDefault="0054467B" w:rsidP="005446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467B">
        <w:rPr>
          <w:rFonts w:ascii="Times New Roman" w:hAnsi="Times New Roman" w:cs="Times New Roman"/>
          <w:sz w:val="28"/>
          <w:szCs w:val="28"/>
        </w:rPr>
        <w:t>Основными достоинствами метода триангуляции являются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4467B" w:rsidRPr="00255FB0" w:rsidRDefault="0054467B" w:rsidP="005446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467B">
        <w:rPr>
          <w:rFonts w:ascii="Times New Roman" w:hAnsi="Times New Roman" w:cs="Times New Roman"/>
          <w:sz w:val="28"/>
          <w:szCs w:val="28"/>
        </w:rPr>
        <w:t xml:space="preserve">- его оперативность и возможность использования в разнообразных физико-географических условиях; </w:t>
      </w:r>
    </w:p>
    <w:p w:rsidR="0054467B" w:rsidRPr="0054467B" w:rsidRDefault="0054467B" w:rsidP="005446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467B">
        <w:rPr>
          <w:rFonts w:ascii="Times New Roman" w:hAnsi="Times New Roman" w:cs="Times New Roman"/>
          <w:sz w:val="28"/>
          <w:szCs w:val="28"/>
        </w:rPr>
        <w:t>- большое число избыточных измерений в сети, позволяющих непосредственно в поле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467B">
        <w:rPr>
          <w:rFonts w:ascii="Times New Roman" w:hAnsi="Times New Roman" w:cs="Times New Roman"/>
          <w:sz w:val="28"/>
          <w:szCs w:val="28"/>
        </w:rPr>
        <w:t>осуществлять над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4467B">
        <w:rPr>
          <w:rFonts w:ascii="Times New Roman" w:hAnsi="Times New Roman" w:cs="Times New Roman"/>
          <w:sz w:val="28"/>
          <w:szCs w:val="28"/>
        </w:rPr>
        <w:t>жный контроль всех измеренных величин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4467B" w:rsidRDefault="0054467B" w:rsidP="005446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4467B">
        <w:rPr>
          <w:rFonts w:ascii="Times New Roman" w:hAnsi="Times New Roman" w:cs="Times New Roman"/>
          <w:sz w:val="28"/>
          <w:szCs w:val="28"/>
        </w:rPr>
        <w:t>высокая точность определения взаимного положения смежных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467B">
        <w:rPr>
          <w:rFonts w:ascii="Times New Roman" w:hAnsi="Times New Roman" w:cs="Times New Roman"/>
          <w:sz w:val="28"/>
          <w:szCs w:val="28"/>
        </w:rPr>
        <w:t xml:space="preserve">пунктов в сети, особенно сплошной. </w:t>
      </w:r>
    </w:p>
    <w:p w:rsidR="0054467B" w:rsidRPr="0054467B" w:rsidRDefault="0054467B" w:rsidP="005446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467B">
        <w:rPr>
          <w:rFonts w:ascii="Times New Roman" w:hAnsi="Times New Roman" w:cs="Times New Roman"/>
          <w:sz w:val="28"/>
          <w:szCs w:val="28"/>
        </w:rPr>
        <w:t xml:space="preserve">Метод триангуляции получил наибольшее распространение при построении государственных геодезических сетей. </w:t>
      </w:r>
    </w:p>
    <w:p w:rsidR="0054467B" w:rsidRPr="0054467B" w:rsidRDefault="0054467B" w:rsidP="005446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467B">
        <w:rPr>
          <w:rFonts w:ascii="Times New Roman" w:hAnsi="Times New Roman" w:cs="Times New Roman"/>
          <w:b/>
          <w:sz w:val="28"/>
          <w:szCs w:val="28"/>
        </w:rPr>
        <w:t>Метод полигонометрии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467B">
        <w:rPr>
          <w:rFonts w:ascii="Times New Roman" w:hAnsi="Times New Roman" w:cs="Times New Roman"/>
          <w:sz w:val="28"/>
          <w:szCs w:val="28"/>
        </w:rPr>
        <w:t>известен также давно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54467B">
        <w:rPr>
          <w:rFonts w:ascii="Times New Roman" w:hAnsi="Times New Roman" w:cs="Times New Roman"/>
          <w:sz w:val="28"/>
          <w:szCs w:val="28"/>
        </w:rPr>
        <w:t>однако применение его при создании государственной геодезической сети сдерживалось до недавнего времени трудо</w:t>
      </w:r>
      <w:r w:rsidR="00A23D61">
        <w:rPr>
          <w:rFonts w:ascii="Times New Roman" w:hAnsi="Times New Roman" w:cs="Times New Roman"/>
          <w:sz w:val="28"/>
          <w:szCs w:val="28"/>
        </w:rPr>
        <w:t>ё</w:t>
      </w:r>
      <w:r w:rsidRPr="0054467B">
        <w:rPr>
          <w:rFonts w:ascii="Times New Roman" w:hAnsi="Times New Roman" w:cs="Times New Roman"/>
          <w:sz w:val="28"/>
          <w:szCs w:val="28"/>
        </w:rPr>
        <w:t>мкостью</w:t>
      </w:r>
      <w:r w:rsidR="00A23D61">
        <w:rPr>
          <w:rFonts w:ascii="Times New Roman" w:hAnsi="Times New Roman" w:cs="Times New Roman"/>
          <w:sz w:val="28"/>
          <w:szCs w:val="28"/>
        </w:rPr>
        <w:t xml:space="preserve"> </w:t>
      </w:r>
      <w:r w:rsidRPr="0054467B">
        <w:rPr>
          <w:rFonts w:ascii="Times New Roman" w:hAnsi="Times New Roman" w:cs="Times New Roman"/>
          <w:sz w:val="28"/>
          <w:szCs w:val="28"/>
        </w:rPr>
        <w:t xml:space="preserve">линейных измерений, выполняемых ранее с помощью </w:t>
      </w:r>
      <w:proofErr w:type="spellStart"/>
      <w:r w:rsidRPr="0054467B">
        <w:rPr>
          <w:rFonts w:ascii="Times New Roman" w:hAnsi="Times New Roman" w:cs="Times New Roman"/>
          <w:sz w:val="28"/>
          <w:szCs w:val="28"/>
        </w:rPr>
        <w:t>инварных</w:t>
      </w:r>
      <w:proofErr w:type="spellEnd"/>
      <w:r w:rsidR="00A23D61">
        <w:rPr>
          <w:rFonts w:ascii="Times New Roman" w:hAnsi="Times New Roman" w:cs="Times New Roman"/>
          <w:sz w:val="28"/>
          <w:szCs w:val="28"/>
        </w:rPr>
        <w:t xml:space="preserve"> </w:t>
      </w:r>
      <w:r w:rsidRPr="0054467B">
        <w:rPr>
          <w:rFonts w:ascii="Times New Roman" w:hAnsi="Times New Roman" w:cs="Times New Roman"/>
          <w:sz w:val="28"/>
          <w:szCs w:val="28"/>
        </w:rPr>
        <w:t xml:space="preserve">проволок. Начиная примерно с </w:t>
      </w:r>
      <w:r w:rsidR="00A23D61">
        <w:rPr>
          <w:rFonts w:ascii="Times New Roman" w:hAnsi="Times New Roman" w:cs="Times New Roman"/>
          <w:sz w:val="28"/>
          <w:szCs w:val="28"/>
        </w:rPr>
        <w:t>60-</w:t>
      </w:r>
      <w:r w:rsidRPr="0054467B">
        <w:rPr>
          <w:rFonts w:ascii="Times New Roman" w:hAnsi="Times New Roman" w:cs="Times New Roman"/>
          <w:sz w:val="28"/>
          <w:szCs w:val="28"/>
        </w:rPr>
        <w:t>ых г</w:t>
      </w:r>
      <w:r w:rsidR="00A23D61">
        <w:rPr>
          <w:rFonts w:ascii="Times New Roman" w:hAnsi="Times New Roman" w:cs="Times New Roman"/>
          <w:sz w:val="28"/>
          <w:szCs w:val="28"/>
        </w:rPr>
        <w:t xml:space="preserve">г. ХХ </w:t>
      </w:r>
      <w:proofErr w:type="gramStart"/>
      <w:r w:rsidR="00A23D61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A23D61">
        <w:rPr>
          <w:rFonts w:ascii="Times New Roman" w:hAnsi="Times New Roman" w:cs="Times New Roman"/>
          <w:sz w:val="28"/>
          <w:szCs w:val="28"/>
        </w:rPr>
        <w:t>.</w:t>
      </w:r>
      <w:r w:rsidRPr="0054467B">
        <w:rPr>
          <w:rFonts w:ascii="Times New Roman" w:hAnsi="Times New Roman" w:cs="Times New Roman"/>
          <w:sz w:val="28"/>
          <w:szCs w:val="28"/>
        </w:rPr>
        <w:t xml:space="preserve">, одновременно </w:t>
      </w:r>
      <w:proofErr w:type="gramStart"/>
      <w:r w:rsidRPr="0054467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54467B">
        <w:rPr>
          <w:rFonts w:ascii="Times New Roman" w:hAnsi="Times New Roman" w:cs="Times New Roman"/>
          <w:sz w:val="28"/>
          <w:szCs w:val="28"/>
        </w:rPr>
        <w:t xml:space="preserve"> внедрением в геодезическое производство точных свето- и радиодальномеров, метод полигонометрии</w:t>
      </w:r>
      <w:r w:rsidR="00A23D61">
        <w:rPr>
          <w:rFonts w:ascii="Times New Roman" w:hAnsi="Times New Roman" w:cs="Times New Roman"/>
          <w:sz w:val="28"/>
          <w:szCs w:val="28"/>
        </w:rPr>
        <w:t xml:space="preserve"> </w:t>
      </w:r>
      <w:r w:rsidRPr="0054467B">
        <w:rPr>
          <w:rFonts w:ascii="Times New Roman" w:hAnsi="Times New Roman" w:cs="Times New Roman"/>
          <w:sz w:val="28"/>
          <w:szCs w:val="28"/>
        </w:rPr>
        <w:t>получил дальнейшее развитие и стал широко применяться при</w:t>
      </w:r>
      <w:r w:rsidR="00A23D61">
        <w:rPr>
          <w:rFonts w:ascii="Times New Roman" w:hAnsi="Times New Roman" w:cs="Times New Roman"/>
          <w:sz w:val="28"/>
          <w:szCs w:val="28"/>
        </w:rPr>
        <w:t xml:space="preserve"> </w:t>
      </w:r>
      <w:r w:rsidRPr="0054467B">
        <w:rPr>
          <w:rFonts w:ascii="Times New Roman" w:hAnsi="Times New Roman" w:cs="Times New Roman"/>
          <w:sz w:val="28"/>
          <w:szCs w:val="28"/>
        </w:rPr>
        <w:t xml:space="preserve">создании геодезических сетей. </w:t>
      </w:r>
    </w:p>
    <w:p w:rsidR="0054467B" w:rsidRPr="0054467B" w:rsidRDefault="0054467B" w:rsidP="005446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467B">
        <w:rPr>
          <w:rFonts w:ascii="Times New Roman" w:hAnsi="Times New Roman" w:cs="Times New Roman"/>
          <w:sz w:val="28"/>
          <w:szCs w:val="28"/>
        </w:rPr>
        <w:t>Сущность этого метода состоит в следующем. На местности</w:t>
      </w:r>
      <w:r w:rsidR="00A23D61">
        <w:rPr>
          <w:rFonts w:ascii="Times New Roman" w:hAnsi="Times New Roman" w:cs="Times New Roman"/>
          <w:sz w:val="28"/>
          <w:szCs w:val="28"/>
        </w:rPr>
        <w:t xml:space="preserve"> </w:t>
      </w:r>
      <w:r w:rsidRPr="0054467B">
        <w:rPr>
          <w:rFonts w:ascii="Times New Roman" w:hAnsi="Times New Roman" w:cs="Times New Roman"/>
          <w:sz w:val="28"/>
          <w:szCs w:val="28"/>
        </w:rPr>
        <w:t>закрепляют систему геодезических пунктов, образующих вытянутый одиночный ход (рис</w:t>
      </w:r>
      <w:r w:rsidR="00A23D61">
        <w:rPr>
          <w:rFonts w:ascii="Times New Roman" w:hAnsi="Times New Roman" w:cs="Times New Roman"/>
          <w:sz w:val="28"/>
          <w:szCs w:val="28"/>
        </w:rPr>
        <w:t>унок</w:t>
      </w:r>
      <w:r w:rsidRPr="0054467B">
        <w:rPr>
          <w:rFonts w:ascii="Times New Roman" w:hAnsi="Times New Roman" w:cs="Times New Roman"/>
          <w:sz w:val="28"/>
          <w:szCs w:val="28"/>
        </w:rPr>
        <w:t xml:space="preserve"> </w:t>
      </w:r>
      <w:r w:rsidR="00255FB0">
        <w:rPr>
          <w:rFonts w:ascii="Times New Roman" w:hAnsi="Times New Roman" w:cs="Times New Roman"/>
          <w:sz w:val="28"/>
          <w:szCs w:val="28"/>
        </w:rPr>
        <w:t>2</w:t>
      </w:r>
      <w:r w:rsidRPr="0054467B">
        <w:rPr>
          <w:rFonts w:ascii="Times New Roman" w:hAnsi="Times New Roman" w:cs="Times New Roman"/>
          <w:sz w:val="28"/>
          <w:szCs w:val="28"/>
        </w:rPr>
        <w:t>) и</w:t>
      </w:r>
      <w:r w:rsidR="00A23D61">
        <w:rPr>
          <w:rFonts w:ascii="Times New Roman" w:hAnsi="Times New Roman" w:cs="Times New Roman"/>
          <w:sz w:val="28"/>
          <w:szCs w:val="28"/>
        </w:rPr>
        <w:t>ли</w:t>
      </w:r>
      <w:r w:rsidRPr="0054467B">
        <w:rPr>
          <w:rFonts w:ascii="Times New Roman" w:hAnsi="Times New Roman" w:cs="Times New Roman"/>
          <w:sz w:val="28"/>
          <w:szCs w:val="28"/>
        </w:rPr>
        <w:t xml:space="preserve"> систему пересекающихся</w:t>
      </w:r>
      <w:r w:rsidR="00A23D61">
        <w:rPr>
          <w:rFonts w:ascii="Times New Roman" w:hAnsi="Times New Roman" w:cs="Times New Roman"/>
          <w:sz w:val="28"/>
          <w:szCs w:val="28"/>
        </w:rPr>
        <w:t xml:space="preserve"> </w:t>
      </w:r>
      <w:r w:rsidRPr="0054467B">
        <w:rPr>
          <w:rFonts w:ascii="Times New Roman" w:hAnsi="Times New Roman" w:cs="Times New Roman"/>
          <w:sz w:val="28"/>
          <w:szCs w:val="28"/>
        </w:rPr>
        <w:t>ходов, образующих сплошную сеть. Между смежными пунктами хода измеряют длины сторон s</w:t>
      </w:r>
      <w:proofErr w:type="spellStart"/>
      <w:r w:rsidR="00A23D61" w:rsidRPr="00A23D6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54467B">
        <w:rPr>
          <w:rFonts w:ascii="Times New Roman" w:hAnsi="Times New Roman" w:cs="Times New Roman"/>
          <w:sz w:val="28"/>
          <w:szCs w:val="28"/>
        </w:rPr>
        <w:t xml:space="preserve">, а на пунктах </w:t>
      </w:r>
      <w:r w:rsidR="00A23D61" w:rsidRPr="00A23D61">
        <w:rPr>
          <w:rFonts w:ascii="Times New Roman" w:hAnsi="Times New Roman" w:cs="Times New Roman"/>
          <w:sz w:val="28"/>
          <w:szCs w:val="28"/>
        </w:rPr>
        <w:t>-</w:t>
      </w:r>
      <w:r w:rsidRPr="0054467B">
        <w:rPr>
          <w:rFonts w:ascii="Times New Roman" w:hAnsi="Times New Roman" w:cs="Times New Roman"/>
          <w:sz w:val="28"/>
          <w:szCs w:val="28"/>
        </w:rPr>
        <w:t xml:space="preserve"> углы поворота </w:t>
      </w:r>
      <w:r w:rsidR="00A23D61">
        <w:rPr>
          <w:rFonts w:ascii="Times New Roman" w:hAnsi="Times New Roman" w:cs="Times New Roman"/>
          <w:sz w:val="28"/>
          <w:szCs w:val="28"/>
        </w:rPr>
        <w:t>β</w:t>
      </w:r>
      <w:r w:rsidRPr="0054467B">
        <w:rPr>
          <w:rFonts w:ascii="Times New Roman" w:hAnsi="Times New Roman" w:cs="Times New Roman"/>
          <w:sz w:val="28"/>
          <w:szCs w:val="28"/>
        </w:rPr>
        <w:t>. Азимутальное ориентирование полигонометрического</w:t>
      </w:r>
      <w:r w:rsidR="00A23D61" w:rsidRPr="00A23D61">
        <w:rPr>
          <w:rFonts w:ascii="Times New Roman" w:hAnsi="Times New Roman" w:cs="Times New Roman"/>
          <w:sz w:val="28"/>
          <w:szCs w:val="28"/>
        </w:rPr>
        <w:t xml:space="preserve"> </w:t>
      </w:r>
      <w:r w:rsidRPr="0054467B">
        <w:rPr>
          <w:rFonts w:ascii="Times New Roman" w:hAnsi="Times New Roman" w:cs="Times New Roman"/>
          <w:sz w:val="28"/>
          <w:szCs w:val="28"/>
        </w:rPr>
        <w:t>хода осуществляют с помощью азимутов, определяемых или</w:t>
      </w:r>
      <w:r w:rsidR="00A23D61" w:rsidRPr="00A23D61">
        <w:rPr>
          <w:rFonts w:ascii="Times New Roman" w:hAnsi="Times New Roman" w:cs="Times New Roman"/>
          <w:sz w:val="28"/>
          <w:szCs w:val="28"/>
        </w:rPr>
        <w:t xml:space="preserve"> </w:t>
      </w:r>
      <w:r w:rsidRPr="0054467B">
        <w:rPr>
          <w:rFonts w:ascii="Times New Roman" w:hAnsi="Times New Roman" w:cs="Times New Roman"/>
          <w:sz w:val="28"/>
          <w:szCs w:val="28"/>
        </w:rPr>
        <w:t>заданных, как правило, на конечных пунктах его, измеряя при</w:t>
      </w:r>
      <w:r w:rsidR="00A23D61" w:rsidRPr="00A23D61">
        <w:rPr>
          <w:rFonts w:ascii="Times New Roman" w:hAnsi="Times New Roman" w:cs="Times New Roman"/>
          <w:sz w:val="28"/>
          <w:szCs w:val="28"/>
        </w:rPr>
        <w:t xml:space="preserve"> </w:t>
      </w:r>
      <w:r w:rsidRPr="0054467B">
        <w:rPr>
          <w:rFonts w:ascii="Times New Roman" w:hAnsi="Times New Roman" w:cs="Times New Roman"/>
          <w:sz w:val="28"/>
          <w:szCs w:val="28"/>
        </w:rPr>
        <w:t xml:space="preserve">этом </w:t>
      </w:r>
      <w:proofErr w:type="spellStart"/>
      <w:r w:rsidRPr="0054467B">
        <w:rPr>
          <w:rFonts w:ascii="Times New Roman" w:hAnsi="Times New Roman" w:cs="Times New Roman"/>
          <w:sz w:val="28"/>
          <w:szCs w:val="28"/>
        </w:rPr>
        <w:t>примычные</w:t>
      </w:r>
      <w:proofErr w:type="spellEnd"/>
      <w:r w:rsidRPr="0054467B">
        <w:rPr>
          <w:rFonts w:ascii="Times New Roman" w:hAnsi="Times New Roman" w:cs="Times New Roman"/>
          <w:sz w:val="28"/>
          <w:szCs w:val="28"/>
        </w:rPr>
        <w:t xml:space="preserve"> углы </w:t>
      </w:r>
      <w:r w:rsidR="00A23D61">
        <w:rPr>
          <w:rFonts w:ascii="Times New Roman" w:hAnsi="Times New Roman" w:cs="Times New Roman"/>
          <w:sz w:val="28"/>
          <w:szCs w:val="28"/>
        </w:rPr>
        <w:t>γ</w:t>
      </w:r>
      <w:r w:rsidRPr="0054467B">
        <w:rPr>
          <w:rFonts w:ascii="Times New Roman" w:hAnsi="Times New Roman" w:cs="Times New Roman"/>
          <w:sz w:val="28"/>
          <w:szCs w:val="28"/>
        </w:rPr>
        <w:t>. Иногда прокладывают полигонометрические ходы между пунктами с заданными координатами геодезической сети более высокого класса точности.</w:t>
      </w:r>
    </w:p>
    <w:p w:rsidR="0054467B" w:rsidRDefault="005446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23D61" w:rsidRDefault="00A23D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050705" cy="128587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70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3D61" w:rsidRPr="0054467B" w:rsidRDefault="00A23D61" w:rsidP="00A23D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255FB0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Полигонометрический ход</w:t>
      </w:r>
    </w:p>
    <w:p w:rsidR="00A23D61" w:rsidRDefault="00A23D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23D61" w:rsidRPr="00A23D61" w:rsidRDefault="00A23D61" w:rsidP="00A23D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467B">
        <w:rPr>
          <w:rFonts w:ascii="Times New Roman" w:hAnsi="Times New Roman" w:cs="Times New Roman"/>
          <w:sz w:val="28"/>
          <w:szCs w:val="28"/>
        </w:rPr>
        <w:t xml:space="preserve">Метод полигонометрии в ряде случаев, например, в </w:t>
      </w:r>
      <w:proofErr w:type="spellStart"/>
      <w:r w:rsidRPr="0054467B">
        <w:rPr>
          <w:rFonts w:ascii="Times New Roman" w:hAnsi="Times New Roman" w:cs="Times New Roman"/>
          <w:sz w:val="28"/>
          <w:szCs w:val="28"/>
        </w:rPr>
        <w:t>зале</w:t>
      </w:r>
      <w:r w:rsidRPr="00A23D61">
        <w:rPr>
          <w:rFonts w:ascii="Times New Roman" w:hAnsi="Times New Roman" w:cs="Times New Roman"/>
          <w:sz w:val="28"/>
          <w:szCs w:val="28"/>
        </w:rPr>
        <w:t>сенной</w:t>
      </w:r>
      <w:proofErr w:type="spellEnd"/>
      <w:r w:rsidRPr="00A23D61">
        <w:rPr>
          <w:rFonts w:ascii="Times New Roman" w:hAnsi="Times New Roman" w:cs="Times New Roman"/>
          <w:sz w:val="28"/>
          <w:szCs w:val="28"/>
        </w:rPr>
        <w:t xml:space="preserve"> местности, на территории крупных городов и т.п. оказывается более оперативным и более экономичным, чем метод триангуляции. Это обусловлено тем, что в таких условиях на пунктах триангуляции строят более высокие геодезические знаки, чем на пунктах полигонометрии, поскольку в первом случае следует обеспечить прямую видимость между </w:t>
      </w:r>
      <w:proofErr w:type="gramStart"/>
      <w:r w:rsidRPr="00A23D61">
        <w:rPr>
          <w:rFonts w:ascii="Times New Roman" w:hAnsi="Times New Roman" w:cs="Times New Roman"/>
          <w:sz w:val="28"/>
          <w:szCs w:val="28"/>
        </w:rPr>
        <w:t>гораздо большим</w:t>
      </w:r>
      <w:proofErr w:type="gramEnd"/>
      <w:r w:rsidRPr="00A23D61">
        <w:rPr>
          <w:rFonts w:ascii="Times New Roman" w:hAnsi="Times New Roman" w:cs="Times New Roman"/>
          <w:sz w:val="28"/>
          <w:szCs w:val="28"/>
        </w:rPr>
        <w:t xml:space="preserve"> числом пунктов, чем во втором. Постройка же геодезических знаков является самым </w:t>
      </w:r>
      <w:r w:rsidRPr="00A23D61">
        <w:rPr>
          <w:rFonts w:ascii="Times New Roman" w:hAnsi="Times New Roman" w:cs="Times New Roman"/>
          <w:sz w:val="28"/>
          <w:szCs w:val="28"/>
        </w:rPr>
        <w:lastRenderedPageBreak/>
        <w:t xml:space="preserve">дорогостоящим видом работ при создании геодезической сети (в среднем 50 - 60% всех затрат). </w:t>
      </w:r>
    </w:p>
    <w:p w:rsidR="00A23D61" w:rsidRPr="00255FB0" w:rsidRDefault="00A23D61" w:rsidP="00A23D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3D61">
        <w:rPr>
          <w:rFonts w:ascii="Times New Roman" w:hAnsi="Times New Roman" w:cs="Times New Roman"/>
          <w:sz w:val="28"/>
          <w:szCs w:val="28"/>
        </w:rPr>
        <w:t>Следует отметить также присущие методу полигонометрии недостатки:</w:t>
      </w:r>
    </w:p>
    <w:p w:rsidR="00A23D61" w:rsidRPr="00A23D61" w:rsidRDefault="00A23D61" w:rsidP="00A23D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3D61">
        <w:rPr>
          <w:rFonts w:ascii="Times New Roman" w:hAnsi="Times New Roman" w:cs="Times New Roman"/>
          <w:sz w:val="28"/>
          <w:szCs w:val="28"/>
        </w:rPr>
        <w:t>- сети полигонометрии, особенно одиночные ходы, являются гораздо менее ж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A23D61">
        <w:rPr>
          <w:rFonts w:ascii="Times New Roman" w:hAnsi="Times New Roman" w:cs="Times New Roman"/>
          <w:sz w:val="28"/>
          <w:szCs w:val="28"/>
        </w:rPr>
        <w:t>сткими геометрическими построениями, чем сети и ряды триангуляции, 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23D61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23D61">
        <w:rPr>
          <w:rFonts w:ascii="Times New Roman" w:hAnsi="Times New Roman" w:cs="Times New Roman"/>
          <w:sz w:val="28"/>
          <w:szCs w:val="28"/>
        </w:rPr>
        <w:t xml:space="preserve"> в полигонометрии число геометрических связей между пунктами существенно меньше, чем в триангуляции (при одинаковом числе пунктов в обоих случаях); </w:t>
      </w:r>
    </w:p>
    <w:p w:rsidR="00A23D61" w:rsidRPr="00A23D61" w:rsidRDefault="00114EC2" w:rsidP="00A23D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23D61" w:rsidRPr="00A23D61">
        <w:rPr>
          <w:rFonts w:ascii="Times New Roman" w:hAnsi="Times New Roman" w:cs="Times New Roman"/>
          <w:sz w:val="28"/>
          <w:szCs w:val="28"/>
        </w:rPr>
        <w:t>число избыточных измерений, а</w:t>
      </w:r>
      <w:r w:rsidR="00255FB0">
        <w:rPr>
          <w:rFonts w:ascii="Times New Roman" w:hAnsi="Times New Roman" w:cs="Times New Roman"/>
          <w:sz w:val="28"/>
          <w:szCs w:val="28"/>
        </w:rPr>
        <w:t>,</w:t>
      </w:r>
      <w:r w:rsidR="00A23D61" w:rsidRPr="00A23D61">
        <w:rPr>
          <w:rFonts w:ascii="Times New Roman" w:hAnsi="Times New Roman" w:cs="Times New Roman"/>
          <w:sz w:val="28"/>
          <w:szCs w:val="28"/>
        </w:rPr>
        <w:t xml:space="preserve"> следовательно, и число условных уравнений, в полигонометрии гораздо меньше, чем в триангуляции с таким же числом пунктов, а это значит, что при прочих равных условиях сеть полигонометрии буде т менее точной, чем сеть триангуляции; </w:t>
      </w:r>
    </w:p>
    <w:p w:rsidR="00A23D61" w:rsidRPr="00A23D61" w:rsidRDefault="00114EC2" w:rsidP="00A23D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23D61" w:rsidRPr="00A23D61">
        <w:rPr>
          <w:rFonts w:ascii="Times New Roman" w:hAnsi="Times New Roman" w:cs="Times New Roman"/>
          <w:sz w:val="28"/>
          <w:szCs w:val="28"/>
        </w:rPr>
        <w:t>контроль полевых измерений в полигонометрии несравненно хуже, чем в триангуляции, т</w:t>
      </w:r>
      <w:r>
        <w:rPr>
          <w:rFonts w:ascii="Times New Roman" w:hAnsi="Times New Roman" w:cs="Times New Roman"/>
          <w:sz w:val="28"/>
          <w:szCs w:val="28"/>
        </w:rPr>
        <w:t>.</w:t>
      </w:r>
      <w:r w:rsidR="00A23D61" w:rsidRPr="00A23D61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.</w:t>
      </w:r>
      <w:r w:rsidR="00A23D61" w:rsidRPr="00A23D61">
        <w:rPr>
          <w:rFonts w:ascii="Times New Roman" w:hAnsi="Times New Roman" w:cs="Times New Roman"/>
          <w:sz w:val="28"/>
          <w:szCs w:val="28"/>
        </w:rPr>
        <w:t xml:space="preserve"> число условных уравнений в полигонометрии гораздо меньше, чем в триангуляции с таким же числом пунктов. </w:t>
      </w:r>
    </w:p>
    <w:p w:rsidR="00A23D61" w:rsidRPr="00A23D61" w:rsidRDefault="00A23D61" w:rsidP="00A23D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3D61">
        <w:rPr>
          <w:rFonts w:ascii="Times New Roman" w:hAnsi="Times New Roman" w:cs="Times New Roman"/>
          <w:sz w:val="28"/>
          <w:szCs w:val="28"/>
        </w:rPr>
        <w:t xml:space="preserve">Это свидетельствует о том, что при создании опорных геодезических </w:t>
      </w:r>
      <w:proofErr w:type="gramStart"/>
      <w:r w:rsidRPr="00A23D61">
        <w:rPr>
          <w:rFonts w:ascii="Times New Roman" w:hAnsi="Times New Roman" w:cs="Times New Roman"/>
          <w:sz w:val="28"/>
          <w:szCs w:val="28"/>
        </w:rPr>
        <w:t>сетей высшего класса точности возможности метода полигонометрии</w:t>
      </w:r>
      <w:proofErr w:type="gramEnd"/>
      <w:r w:rsidRPr="00A23D61">
        <w:rPr>
          <w:rFonts w:ascii="Times New Roman" w:hAnsi="Times New Roman" w:cs="Times New Roman"/>
          <w:sz w:val="28"/>
          <w:szCs w:val="28"/>
        </w:rPr>
        <w:t xml:space="preserve"> по сравнению с таковыми в триангуляции ограничены. </w:t>
      </w:r>
    </w:p>
    <w:p w:rsidR="00114EC2" w:rsidRPr="00114EC2" w:rsidRDefault="00A23D61" w:rsidP="00114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3D61">
        <w:rPr>
          <w:rFonts w:ascii="Times New Roman" w:hAnsi="Times New Roman" w:cs="Times New Roman"/>
          <w:sz w:val="28"/>
          <w:szCs w:val="28"/>
        </w:rPr>
        <w:t>При создании же геодезических сетей последующих классов метод полигонометрии в силу присущей ему оперативности, особенно при использовании современных свето- и радиодальномеров с цифровой индикацией результатов измерений, полу</w:t>
      </w:r>
      <w:r w:rsidR="00114EC2" w:rsidRPr="00114EC2">
        <w:rPr>
          <w:rFonts w:ascii="Times New Roman" w:hAnsi="Times New Roman" w:cs="Times New Roman"/>
          <w:sz w:val="28"/>
          <w:szCs w:val="28"/>
        </w:rPr>
        <w:t xml:space="preserve">чил широкое применение. </w:t>
      </w:r>
    </w:p>
    <w:p w:rsidR="00114EC2" w:rsidRPr="00114EC2" w:rsidRDefault="00114EC2" w:rsidP="00114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4EC2">
        <w:rPr>
          <w:rFonts w:ascii="Times New Roman" w:hAnsi="Times New Roman" w:cs="Times New Roman"/>
          <w:b/>
          <w:sz w:val="28"/>
          <w:szCs w:val="28"/>
        </w:rPr>
        <w:t xml:space="preserve">Метод </w:t>
      </w:r>
      <w:proofErr w:type="spellStart"/>
      <w:proofErr w:type="gramStart"/>
      <w:r w:rsidRPr="00114EC2">
        <w:rPr>
          <w:rFonts w:ascii="Times New Roman" w:hAnsi="Times New Roman" w:cs="Times New Roman"/>
          <w:b/>
          <w:sz w:val="28"/>
          <w:szCs w:val="28"/>
        </w:rPr>
        <w:t>трилатерации</w:t>
      </w:r>
      <w:proofErr w:type="spellEnd"/>
      <w:proofErr w:type="gramEnd"/>
      <w:r w:rsidRPr="00114EC2">
        <w:rPr>
          <w:rFonts w:ascii="Times New Roman" w:hAnsi="Times New Roman" w:cs="Times New Roman"/>
          <w:sz w:val="28"/>
          <w:szCs w:val="28"/>
        </w:rPr>
        <w:t xml:space="preserve"> как и метод триангуляции, предусматривает создание на местности геодезических сетей либо в виде цепочки треугольников, геодезических четырехугольников и центральных систем, либо в виде сплошных сетей треугольников, в которых измеряются не углы, а длины сторон. В </w:t>
      </w:r>
      <w:proofErr w:type="spellStart"/>
      <w:r w:rsidRPr="00114EC2">
        <w:rPr>
          <w:rFonts w:ascii="Times New Roman" w:hAnsi="Times New Roman" w:cs="Times New Roman"/>
          <w:sz w:val="28"/>
          <w:szCs w:val="28"/>
        </w:rPr>
        <w:t>трилатерации</w:t>
      </w:r>
      <w:proofErr w:type="spellEnd"/>
      <w:r w:rsidRPr="00114EC2">
        <w:rPr>
          <w:rFonts w:ascii="Times New Roman" w:hAnsi="Times New Roman" w:cs="Times New Roman"/>
          <w:sz w:val="28"/>
          <w:szCs w:val="28"/>
        </w:rPr>
        <w:t>, как и в триангуляции, для ориентирования сетей на местности должны быть определены азимуты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4EC2">
        <w:rPr>
          <w:rFonts w:ascii="Times New Roman" w:hAnsi="Times New Roman" w:cs="Times New Roman"/>
          <w:sz w:val="28"/>
          <w:szCs w:val="28"/>
        </w:rPr>
        <w:t>ряда сторон.</w:t>
      </w:r>
    </w:p>
    <w:p w:rsidR="00A23D61" w:rsidRDefault="00114EC2" w:rsidP="00114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4EC2">
        <w:rPr>
          <w:rFonts w:ascii="Times New Roman" w:hAnsi="Times New Roman" w:cs="Times New Roman"/>
          <w:sz w:val="28"/>
          <w:szCs w:val="28"/>
        </w:rPr>
        <w:t>По мере развития и повышения точности свет</w:t>
      </w:r>
      <w:proofErr w:type="gramStart"/>
      <w:r w:rsidRPr="00114EC2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114EC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14EC2">
        <w:rPr>
          <w:rFonts w:ascii="Times New Roman" w:hAnsi="Times New Roman" w:cs="Times New Roman"/>
          <w:sz w:val="28"/>
          <w:szCs w:val="28"/>
        </w:rPr>
        <w:t>радиодальномерной</w:t>
      </w:r>
      <w:proofErr w:type="spellEnd"/>
      <w:r w:rsidRPr="00114EC2">
        <w:rPr>
          <w:rFonts w:ascii="Times New Roman" w:hAnsi="Times New Roman" w:cs="Times New Roman"/>
          <w:sz w:val="28"/>
          <w:szCs w:val="28"/>
        </w:rPr>
        <w:t xml:space="preserve"> техники измерений расстояний метод </w:t>
      </w:r>
      <w:proofErr w:type="spellStart"/>
      <w:r w:rsidRPr="00114EC2">
        <w:rPr>
          <w:rFonts w:ascii="Times New Roman" w:hAnsi="Times New Roman" w:cs="Times New Roman"/>
          <w:sz w:val="28"/>
          <w:szCs w:val="28"/>
        </w:rPr>
        <w:t>трилатерации</w:t>
      </w:r>
      <w:proofErr w:type="spellEnd"/>
      <w:r w:rsidRPr="00114EC2">
        <w:rPr>
          <w:rFonts w:ascii="Times New Roman" w:hAnsi="Times New Roman" w:cs="Times New Roman"/>
          <w:sz w:val="28"/>
          <w:szCs w:val="28"/>
        </w:rPr>
        <w:t xml:space="preserve"> постепенно приобретает все большее значение , особенно в практике инженерно-геодезических работ.</w:t>
      </w:r>
    </w:p>
    <w:p w:rsidR="00FC24A1" w:rsidRPr="00FC24A1" w:rsidRDefault="00FC24A1" w:rsidP="00FC24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4A1">
        <w:rPr>
          <w:rFonts w:ascii="Times New Roman" w:hAnsi="Times New Roman" w:cs="Times New Roman"/>
          <w:sz w:val="28"/>
          <w:szCs w:val="28"/>
        </w:rPr>
        <w:t>При создании государственных геодезических сетей 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FC24A1">
        <w:rPr>
          <w:rFonts w:ascii="Times New Roman" w:hAnsi="Times New Roman" w:cs="Times New Roman"/>
          <w:sz w:val="28"/>
          <w:szCs w:val="28"/>
        </w:rPr>
        <w:t xml:space="preserve">2 классов метод </w:t>
      </w:r>
      <w:proofErr w:type="spellStart"/>
      <w:r w:rsidRPr="00FC24A1">
        <w:rPr>
          <w:rFonts w:ascii="Times New Roman" w:hAnsi="Times New Roman" w:cs="Times New Roman"/>
          <w:sz w:val="28"/>
          <w:szCs w:val="28"/>
        </w:rPr>
        <w:t>трилатерации</w:t>
      </w:r>
      <w:proofErr w:type="spellEnd"/>
      <w:r w:rsidRPr="00FC24A1">
        <w:rPr>
          <w:rFonts w:ascii="Times New Roman" w:hAnsi="Times New Roman" w:cs="Times New Roman"/>
          <w:sz w:val="28"/>
          <w:szCs w:val="28"/>
        </w:rPr>
        <w:t xml:space="preserve"> не применяется. Это объясняется следующими причинами: </w:t>
      </w:r>
    </w:p>
    <w:p w:rsidR="00FC24A1" w:rsidRPr="00FC24A1" w:rsidRDefault="00FC24A1" w:rsidP="00FC24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4A1">
        <w:rPr>
          <w:rFonts w:ascii="Times New Roman" w:hAnsi="Times New Roman" w:cs="Times New Roman"/>
          <w:sz w:val="28"/>
          <w:szCs w:val="28"/>
        </w:rPr>
        <w:t xml:space="preserve">1. Контроль измерения расстояний и построения сетей </w:t>
      </w:r>
      <w:proofErr w:type="spellStart"/>
      <w:r w:rsidRPr="00FC24A1">
        <w:rPr>
          <w:rFonts w:ascii="Times New Roman" w:hAnsi="Times New Roman" w:cs="Times New Roman"/>
          <w:sz w:val="28"/>
          <w:szCs w:val="28"/>
        </w:rPr>
        <w:t>трилатерации</w:t>
      </w:r>
      <w:proofErr w:type="spellEnd"/>
      <w:r w:rsidRPr="00FC24A1">
        <w:rPr>
          <w:rFonts w:ascii="Times New Roman" w:hAnsi="Times New Roman" w:cs="Times New Roman"/>
          <w:sz w:val="28"/>
          <w:szCs w:val="28"/>
        </w:rPr>
        <w:t xml:space="preserve"> слишком слаб, а иногда и вовсе отсутствует, что недопустимо в точных геодезических построениях. В самом деле, например, в треугольнике с измеренными сторонами контроль измерения расстояний полностью отсутствует, 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C24A1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C24A1">
        <w:rPr>
          <w:rFonts w:ascii="Times New Roman" w:hAnsi="Times New Roman" w:cs="Times New Roman"/>
          <w:sz w:val="28"/>
          <w:szCs w:val="28"/>
        </w:rPr>
        <w:t xml:space="preserve"> при таких измерениях в треугольнике не возникает ни одного условного уравнения; в геодезическом четырехугольнике и центральной системе с измеренными сторонами возникает всего лишь по одному условному уравнению, в то время как в таких же фигурах триангуляции с измеренными углами возни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FC24A1">
        <w:rPr>
          <w:rFonts w:ascii="Times New Roman" w:hAnsi="Times New Roman" w:cs="Times New Roman"/>
          <w:sz w:val="28"/>
          <w:szCs w:val="28"/>
        </w:rPr>
        <w:t>ает во много раз больше независимых условных уравнений: в геодезическом четыр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FC24A1">
        <w:rPr>
          <w:rFonts w:ascii="Times New Roman" w:hAnsi="Times New Roman" w:cs="Times New Roman"/>
          <w:sz w:val="28"/>
          <w:szCs w:val="28"/>
        </w:rPr>
        <w:t xml:space="preserve">хугольнике </w:t>
      </w:r>
      <w:r>
        <w:rPr>
          <w:rFonts w:ascii="Times New Roman" w:hAnsi="Times New Roman" w:cs="Times New Roman"/>
          <w:sz w:val="28"/>
          <w:szCs w:val="28"/>
        </w:rPr>
        <w:t>- 4</w:t>
      </w:r>
      <w:r w:rsidRPr="00FC24A1">
        <w:rPr>
          <w:rFonts w:ascii="Times New Roman" w:hAnsi="Times New Roman" w:cs="Times New Roman"/>
          <w:sz w:val="28"/>
          <w:szCs w:val="28"/>
        </w:rPr>
        <w:t xml:space="preserve">, а в центральной </w:t>
      </w:r>
      <w:r>
        <w:rPr>
          <w:rFonts w:ascii="Times New Roman" w:hAnsi="Times New Roman" w:cs="Times New Roman"/>
          <w:sz w:val="28"/>
          <w:szCs w:val="28"/>
        </w:rPr>
        <w:t>системе ещё</w:t>
      </w:r>
      <w:r w:rsidRPr="00FC24A1">
        <w:rPr>
          <w:rFonts w:ascii="Times New Roman" w:hAnsi="Times New Roman" w:cs="Times New Roman"/>
          <w:sz w:val="28"/>
          <w:szCs w:val="28"/>
        </w:rPr>
        <w:t xml:space="preserve"> больше. </w:t>
      </w:r>
    </w:p>
    <w:p w:rsidR="00FC24A1" w:rsidRPr="00FC24A1" w:rsidRDefault="00FC24A1" w:rsidP="00FC24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4A1">
        <w:rPr>
          <w:rFonts w:ascii="Times New Roman" w:hAnsi="Times New Roman" w:cs="Times New Roman"/>
          <w:sz w:val="28"/>
          <w:szCs w:val="28"/>
        </w:rPr>
        <w:t xml:space="preserve">2. В технико-экономическом отношении метод </w:t>
      </w:r>
      <w:proofErr w:type="spellStart"/>
      <w:r w:rsidRPr="00FC24A1">
        <w:rPr>
          <w:rFonts w:ascii="Times New Roman" w:hAnsi="Times New Roman" w:cs="Times New Roman"/>
          <w:sz w:val="28"/>
          <w:szCs w:val="28"/>
        </w:rPr>
        <w:t>трилатерации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4A1">
        <w:rPr>
          <w:rFonts w:ascii="Times New Roman" w:hAnsi="Times New Roman" w:cs="Times New Roman"/>
          <w:sz w:val="28"/>
          <w:szCs w:val="28"/>
        </w:rPr>
        <w:t xml:space="preserve">также уступает методу триангуляции. При прочих равных условиях штат бригады при </w:t>
      </w:r>
      <w:r w:rsidRPr="00FC24A1">
        <w:rPr>
          <w:rFonts w:ascii="Times New Roman" w:hAnsi="Times New Roman" w:cs="Times New Roman"/>
          <w:sz w:val="28"/>
          <w:szCs w:val="28"/>
        </w:rPr>
        <w:lastRenderedPageBreak/>
        <w:t xml:space="preserve">линейных измерениях и транспортные расходы в несколько раз больше, чем при угловых измерениях, поскольку приходится на конце каждой измеряемой с пункта линии устанавливать отражатель, а затем при переезде со </w:t>
      </w:r>
      <w:proofErr w:type="spellStart"/>
      <w:r w:rsidRPr="00FC24A1">
        <w:rPr>
          <w:rFonts w:ascii="Times New Roman" w:hAnsi="Times New Roman" w:cs="Times New Roman"/>
          <w:sz w:val="28"/>
          <w:szCs w:val="28"/>
        </w:rPr>
        <w:t>светодальномером</w:t>
      </w:r>
      <w:proofErr w:type="spellEnd"/>
      <w:r w:rsidRPr="00FC24A1">
        <w:rPr>
          <w:rFonts w:ascii="Times New Roman" w:hAnsi="Times New Roman" w:cs="Times New Roman"/>
          <w:sz w:val="28"/>
          <w:szCs w:val="28"/>
        </w:rPr>
        <w:t xml:space="preserve"> на другой пункт перевозить всех рабочих с отражателями с одних пунктов на другие</w:t>
      </w:r>
      <w:proofErr w:type="gramStart"/>
      <w:r w:rsidRPr="00FC24A1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FC24A1">
        <w:rPr>
          <w:rFonts w:ascii="Times New Roman" w:hAnsi="Times New Roman" w:cs="Times New Roman"/>
          <w:sz w:val="28"/>
          <w:szCs w:val="28"/>
        </w:rPr>
        <w:t xml:space="preserve"> чего не требуется делать при угловых измерениях. </w:t>
      </w:r>
    </w:p>
    <w:p w:rsidR="00FC24A1" w:rsidRPr="00FC24A1" w:rsidRDefault="00FC24A1" w:rsidP="00FC24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4A1">
        <w:rPr>
          <w:rFonts w:ascii="Times New Roman" w:hAnsi="Times New Roman" w:cs="Times New Roman"/>
          <w:sz w:val="28"/>
          <w:szCs w:val="28"/>
        </w:rPr>
        <w:t>3. При соизмеримой точности угловых и линейных измерений точность передачи азимутов в ряда</w:t>
      </w:r>
      <w:r>
        <w:rPr>
          <w:rFonts w:ascii="Times New Roman" w:hAnsi="Times New Roman" w:cs="Times New Roman"/>
          <w:sz w:val="28"/>
          <w:szCs w:val="28"/>
        </w:rPr>
        <w:t xml:space="preserve">х и сетях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трилатераци</w:t>
      </w:r>
      <w:r w:rsidRPr="00FC24A1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FC24A1">
        <w:rPr>
          <w:rFonts w:ascii="Times New Roman" w:hAnsi="Times New Roman" w:cs="Times New Roman"/>
          <w:sz w:val="28"/>
          <w:szCs w:val="28"/>
        </w:rPr>
        <w:t xml:space="preserve"> существенно ниже, чем в сетях триангуляции. </w:t>
      </w:r>
    </w:p>
    <w:p w:rsidR="00A5057F" w:rsidRDefault="00FC24A1" w:rsidP="00A505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4A1">
        <w:rPr>
          <w:rFonts w:ascii="Times New Roman" w:hAnsi="Times New Roman" w:cs="Times New Roman"/>
          <w:sz w:val="28"/>
          <w:szCs w:val="28"/>
        </w:rPr>
        <w:t xml:space="preserve">Под </w:t>
      </w:r>
      <w:r w:rsidRPr="00FC24A1">
        <w:rPr>
          <w:rFonts w:ascii="Times New Roman" w:hAnsi="Times New Roman" w:cs="Times New Roman"/>
          <w:b/>
          <w:sz w:val="28"/>
          <w:szCs w:val="28"/>
        </w:rPr>
        <w:t>линейно-угловой геодезической сетью</w:t>
      </w:r>
      <w:r w:rsidRPr="00FC24A1">
        <w:rPr>
          <w:rFonts w:ascii="Times New Roman" w:hAnsi="Times New Roman" w:cs="Times New Roman"/>
          <w:sz w:val="28"/>
          <w:szCs w:val="28"/>
        </w:rPr>
        <w:t xml:space="preserve"> понимают такую разновидность триангуляции или </w:t>
      </w:r>
      <w:proofErr w:type="spellStart"/>
      <w:r w:rsidRPr="00FC24A1">
        <w:rPr>
          <w:rFonts w:ascii="Times New Roman" w:hAnsi="Times New Roman" w:cs="Times New Roman"/>
          <w:sz w:val="28"/>
          <w:szCs w:val="28"/>
        </w:rPr>
        <w:t>трилатерации</w:t>
      </w:r>
      <w:proofErr w:type="spellEnd"/>
      <w:r w:rsidRPr="00FC24A1">
        <w:rPr>
          <w:rFonts w:ascii="Times New Roman" w:hAnsi="Times New Roman" w:cs="Times New Roman"/>
          <w:sz w:val="28"/>
          <w:szCs w:val="28"/>
        </w:rPr>
        <w:t>, в которой одновременно измеряют как углы, так и стороны треугольников. В этой сети через определ</w:t>
      </w:r>
      <w:r w:rsidR="00A5057F">
        <w:rPr>
          <w:rFonts w:ascii="Times New Roman" w:hAnsi="Times New Roman" w:cs="Times New Roman"/>
          <w:sz w:val="28"/>
          <w:szCs w:val="28"/>
        </w:rPr>
        <w:t>ё</w:t>
      </w:r>
      <w:r w:rsidRPr="00FC24A1">
        <w:rPr>
          <w:rFonts w:ascii="Times New Roman" w:hAnsi="Times New Roman" w:cs="Times New Roman"/>
          <w:sz w:val="28"/>
          <w:szCs w:val="28"/>
        </w:rPr>
        <w:t>нное число треугольников должны определяться азимуты Лапласа, необходимые для е</w:t>
      </w:r>
      <w:r w:rsidR="00A5057F">
        <w:rPr>
          <w:rFonts w:ascii="Times New Roman" w:hAnsi="Times New Roman" w:cs="Times New Roman"/>
          <w:sz w:val="28"/>
          <w:szCs w:val="28"/>
        </w:rPr>
        <w:t>ё</w:t>
      </w:r>
      <w:r w:rsidRPr="00FC24A1">
        <w:rPr>
          <w:rFonts w:ascii="Times New Roman" w:hAnsi="Times New Roman" w:cs="Times New Roman"/>
          <w:sz w:val="28"/>
          <w:szCs w:val="28"/>
        </w:rPr>
        <w:t xml:space="preserve"> ориентирования. Линейно-угловые сети</w:t>
      </w:r>
      <w:r w:rsidR="00A5057F">
        <w:rPr>
          <w:rFonts w:ascii="Times New Roman" w:hAnsi="Times New Roman" w:cs="Times New Roman"/>
          <w:sz w:val="28"/>
          <w:szCs w:val="28"/>
        </w:rPr>
        <w:t xml:space="preserve"> </w:t>
      </w:r>
      <w:r w:rsidR="00A5057F" w:rsidRPr="00A5057F">
        <w:rPr>
          <w:rFonts w:ascii="Times New Roman" w:hAnsi="Times New Roman" w:cs="Times New Roman"/>
          <w:sz w:val="28"/>
          <w:szCs w:val="28"/>
        </w:rPr>
        <w:t>строят только в тех случаях, когда требуется создать геодезическую сеть с максимально высокой точностью, т</w:t>
      </w:r>
      <w:r w:rsidR="00A5057F">
        <w:rPr>
          <w:rFonts w:ascii="Times New Roman" w:hAnsi="Times New Roman" w:cs="Times New Roman"/>
          <w:sz w:val="28"/>
          <w:szCs w:val="28"/>
        </w:rPr>
        <w:t>.</w:t>
      </w:r>
      <w:r w:rsidR="00A5057F" w:rsidRPr="00A5057F">
        <w:rPr>
          <w:rFonts w:ascii="Times New Roman" w:hAnsi="Times New Roman" w:cs="Times New Roman"/>
          <w:sz w:val="28"/>
          <w:szCs w:val="28"/>
        </w:rPr>
        <w:t>к</w:t>
      </w:r>
      <w:r w:rsidR="00A5057F">
        <w:rPr>
          <w:rFonts w:ascii="Times New Roman" w:hAnsi="Times New Roman" w:cs="Times New Roman"/>
          <w:sz w:val="28"/>
          <w:szCs w:val="28"/>
        </w:rPr>
        <w:t>.</w:t>
      </w:r>
      <w:r w:rsidR="00A5057F" w:rsidRPr="00A5057F">
        <w:rPr>
          <w:rFonts w:ascii="Times New Roman" w:hAnsi="Times New Roman" w:cs="Times New Roman"/>
          <w:sz w:val="28"/>
          <w:szCs w:val="28"/>
        </w:rPr>
        <w:t xml:space="preserve"> затраты труда, средств и времени на е</w:t>
      </w:r>
      <w:r w:rsidR="00A5057F">
        <w:rPr>
          <w:rFonts w:ascii="Times New Roman" w:hAnsi="Times New Roman" w:cs="Times New Roman"/>
          <w:sz w:val="28"/>
          <w:szCs w:val="28"/>
        </w:rPr>
        <w:t>ё</w:t>
      </w:r>
      <w:r w:rsidR="00A5057F" w:rsidRPr="00A5057F">
        <w:rPr>
          <w:rFonts w:ascii="Times New Roman" w:hAnsi="Times New Roman" w:cs="Times New Roman"/>
          <w:sz w:val="28"/>
          <w:szCs w:val="28"/>
        </w:rPr>
        <w:t xml:space="preserve"> создание гораздо большие, чем при построении аналогичной сети триангуляции или </w:t>
      </w:r>
      <w:proofErr w:type="spellStart"/>
      <w:r w:rsidR="00A5057F" w:rsidRPr="00A5057F">
        <w:rPr>
          <w:rFonts w:ascii="Times New Roman" w:hAnsi="Times New Roman" w:cs="Times New Roman"/>
          <w:sz w:val="28"/>
          <w:szCs w:val="28"/>
        </w:rPr>
        <w:t>трилатерации</w:t>
      </w:r>
      <w:proofErr w:type="spellEnd"/>
      <w:r w:rsidR="00A5057F" w:rsidRPr="00A5057F">
        <w:rPr>
          <w:rFonts w:ascii="Times New Roman" w:hAnsi="Times New Roman" w:cs="Times New Roman"/>
          <w:sz w:val="28"/>
          <w:szCs w:val="28"/>
        </w:rPr>
        <w:t xml:space="preserve">. Для того чтобы при создании линейно-угловых сетей получить наибольший эффект от совместного использования угловых и линейных измерений необходимо, чтобы средняя </w:t>
      </w:r>
      <w:proofErr w:type="spellStart"/>
      <w:r w:rsidR="00A5057F" w:rsidRPr="00A5057F">
        <w:rPr>
          <w:rFonts w:ascii="Times New Roman" w:hAnsi="Times New Roman" w:cs="Times New Roman"/>
          <w:sz w:val="28"/>
          <w:szCs w:val="28"/>
        </w:rPr>
        <w:t>квадратическая</w:t>
      </w:r>
      <w:proofErr w:type="spellEnd"/>
      <w:r w:rsidR="00A5057F" w:rsidRPr="00A5057F">
        <w:rPr>
          <w:rFonts w:ascii="Times New Roman" w:hAnsi="Times New Roman" w:cs="Times New Roman"/>
          <w:sz w:val="28"/>
          <w:szCs w:val="28"/>
        </w:rPr>
        <w:t xml:space="preserve"> ошибка измерения направлений, выраженная в радианной мере </w:t>
      </w:r>
      <w:proofErr w:type="spellStart"/>
      <w:r w:rsidR="00A5057F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A5057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="00A5057F" w:rsidRPr="00A5057F">
        <w:rPr>
          <w:rFonts w:ascii="Times New Roman" w:hAnsi="Times New Roman" w:cs="Times New Roman"/>
          <w:sz w:val="28"/>
          <w:szCs w:val="28"/>
        </w:rPr>
        <w:t>/</w:t>
      </w:r>
      <w:r w:rsidR="00A5057F">
        <w:rPr>
          <w:rFonts w:ascii="Times New Roman" w:hAnsi="Times New Roman" w:cs="Times New Roman"/>
          <w:sz w:val="28"/>
          <w:szCs w:val="28"/>
        </w:rPr>
        <w:t>ρ</w:t>
      </w:r>
      <w:r w:rsidR="00A5057F" w:rsidRPr="00A5057F">
        <w:rPr>
          <w:rFonts w:ascii="Times New Roman" w:hAnsi="Times New Roman" w:cs="Times New Roman"/>
          <w:sz w:val="28"/>
          <w:szCs w:val="28"/>
        </w:rPr>
        <w:t xml:space="preserve">, была равна относительной средней </w:t>
      </w:r>
      <w:proofErr w:type="spellStart"/>
      <w:r w:rsidR="00A5057F" w:rsidRPr="00A5057F">
        <w:rPr>
          <w:rFonts w:ascii="Times New Roman" w:hAnsi="Times New Roman" w:cs="Times New Roman"/>
          <w:sz w:val="28"/>
          <w:szCs w:val="28"/>
        </w:rPr>
        <w:t>квадратической</w:t>
      </w:r>
      <w:proofErr w:type="spellEnd"/>
      <w:r w:rsidR="00A5057F" w:rsidRPr="00A5057F">
        <w:rPr>
          <w:rFonts w:ascii="Times New Roman" w:hAnsi="Times New Roman" w:cs="Times New Roman"/>
          <w:sz w:val="28"/>
          <w:szCs w:val="28"/>
        </w:rPr>
        <w:t xml:space="preserve"> ошибке измерения длин сторон m</w:t>
      </w:r>
      <w:r w:rsidR="00A5057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s</w:t>
      </w:r>
      <w:r w:rsidR="00A5057F" w:rsidRPr="00A5057F">
        <w:rPr>
          <w:rFonts w:ascii="Times New Roman" w:hAnsi="Times New Roman" w:cs="Times New Roman"/>
          <w:sz w:val="28"/>
          <w:szCs w:val="28"/>
        </w:rPr>
        <w:t>/</w:t>
      </w:r>
      <w:r w:rsidR="00A5057F" w:rsidRPr="00A5057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A5057F">
        <w:rPr>
          <w:rFonts w:ascii="Times New Roman" w:hAnsi="Times New Roman" w:cs="Times New Roman"/>
          <w:sz w:val="28"/>
          <w:szCs w:val="28"/>
        </w:rPr>
        <w:t>,</w:t>
      </w:r>
      <w:r w:rsidR="00A5057F" w:rsidRPr="00A5057F">
        <w:rPr>
          <w:rFonts w:ascii="Times New Roman" w:hAnsi="Times New Roman" w:cs="Times New Roman"/>
          <w:sz w:val="28"/>
          <w:szCs w:val="28"/>
        </w:rPr>
        <w:t xml:space="preserve"> т.е. чтобы при измерениях соблюдалось равенство</w:t>
      </w:r>
      <w:r w:rsidR="00A5057F">
        <w:rPr>
          <w:rFonts w:ascii="Times New Roman" w:hAnsi="Times New Roman" w:cs="Times New Roman"/>
          <w:sz w:val="28"/>
          <w:szCs w:val="28"/>
        </w:rPr>
        <w:t>:</w:t>
      </w:r>
    </w:p>
    <w:p w:rsidR="00A5057F" w:rsidRPr="00A5057F" w:rsidRDefault="00A5057F" w:rsidP="00A505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05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24A1" w:rsidRDefault="00A5057F" w:rsidP="00A505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A5057F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ρ</w:t>
      </w:r>
      <w:proofErr w:type="gramEnd"/>
      <w:r w:rsidRPr="00A5057F">
        <w:rPr>
          <w:rFonts w:ascii="Times New Roman" w:hAnsi="Times New Roman" w:cs="Times New Roman"/>
          <w:sz w:val="28"/>
          <w:szCs w:val="28"/>
        </w:rPr>
        <w:t xml:space="preserve"> = m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s</w:t>
      </w:r>
      <w:r w:rsidRPr="00A5057F">
        <w:rPr>
          <w:rFonts w:ascii="Times New Roman" w:hAnsi="Times New Roman" w:cs="Times New Roman"/>
          <w:sz w:val="28"/>
          <w:szCs w:val="28"/>
        </w:rPr>
        <w:t>/</w:t>
      </w:r>
      <w:r w:rsidRPr="00A5057F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5057F" w:rsidRDefault="00A5057F" w:rsidP="00A505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2B78" w:rsidRPr="00D42B78" w:rsidRDefault="00D42B78" w:rsidP="00D42B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2B78">
        <w:rPr>
          <w:rFonts w:ascii="Times New Roman" w:hAnsi="Times New Roman" w:cs="Times New Roman"/>
          <w:sz w:val="28"/>
          <w:szCs w:val="28"/>
        </w:rPr>
        <w:t xml:space="preserve">Ошибки в обоих случаях должны вычисляться по свободным членам условных уравнений (по невязкам). При невыполнении этого равенства линейно-угловая сеть по сравнению с аналогичной сетью триангуляции или </w:t>
      </w:r>
      <w:proofErr w:type="spellStart"/>
      <w:r w:rsidRPr="00D42B78">
        <w:rPr>
          <w:rFonts w:ascii="Times New Roman" w:hAnsi="Times New Roman" w:cs="Times New Roman"/>
          <w:sz w:val="28"/>
          <w:szCs w:val="28"/>
        </w:rPr>
        <w:t>трилатерации</w:t>
      </w:r>
      <w:proofErr w:type="spellEnd"/>
      <w:r w:rsidRPr="00D42B78">
        <w:rPr>
          <w:rFonts w:ascii="Times New Roman" w:hAnsi="Times New Roman" w:cs="Times New Roman"/>
          <w:sz w:val="28"/>
          <w:szCs w:val="28"/>
        </w:rPr>
        <w:t xml:space="preserve"> не да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42B78">
        <w:rPr>
          <w:rFonts w:ascii="Times New Roman" w:hAnsi="Times New Roman" w:cs="Times New Roman"/>
          <w:sz w:val="28"/>
          <w:szCs w:val="28"/>
        </w:rPr>
        <w:t xml:space="preserve">т ощутимого выигрыша в точности. </w:t>
      </w:r>
    </w:p>
    <w:p w:rsidR="00D42B78" w:rsidRPr="00D42B78" w:rsidRDefault="00D42B78" w:rsidP="00D42B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2B78">
        <w:rPr>
          <w:rFonts w:ascii="Times New Roman" w:hAnsi="Times New Roman" w:cs="Times New Roman"/>
          <w:b/>
          <w:sz w:val="28"/>
          <w:szCs w:val="28"/>
        </w:rPr>
        <w:t>Комбинированные геодезические сети</w:t>
      </w:r>
      <w:r w:rsidRPr="00D42B78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D42B78">
        <w:rPr>
          <w:rFonts w:ascii="Times New Roman" w:hAnsi="Times New Roman" w:cs="Times New Roman"/>
          <w:sz w:val="28"/>
          <w:szCs w:val="28"/>
        </w:rPr>
        <w:t>При выполнении геодезических работ встречаются случаи, когда значительные по площади участки того или иного района характеризуются либо резко различными формами рельефа (например, один участок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D42B78">
        <w:rPr>
          <w:rFonts w:ascii="Times New Roman" w:hAnsi="Times New Roman" w:cs="Times New Roman"/>
          <w:sz w:val="28"/>
          <w:szCs w:val="28"/>
        </w:rPr>
        <w:t xml:space="preserve"> равнина, а соседний является горным), либо резко различным растительным покровом (например, один участок покрывают болота, заросшие травой и мелким кустарником, а на соседнем раст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42B78">
        <w:rPr>
          <w:rFonts w:ascii="Times New Roman" w:hAnsi="Times New Roman" w:cs="Times New Roman"/>
          <w:sz w:val="28"/>
          <w:szCs w:val="28"/>
        </w:rPr>
        <w:t>т высокий хвойный лес) и т.д.</w:t>
      </w:r>
      <w:proofErr w:type="gramEnd"/>
      <w:r w:rsidRPr="00D42B78">
        <w:rPr>
          <w:rFonts w:ascii="Times New Roman" w:hAnsi="Times New Roman" w:cs="Times New Roman"/>
          <w:sz w:val="28"/>
          <w:szCs w:val="28"/>
        </w:rPr>
        <w:t xml:space="preserve"> В таких случаях по технико-экономическим соображениям на одном из участков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2B78">
        <w:rPr>
          <w:rFonts w:ascii="Times New Roman" w:hAnsi="Times New Roman" w:cs="Times New Roman"/>
          <w:sz w:val="28"/>
          <w:szCs w:val="28"/>
        </w:rPr>
        <w:t>(там, где это экономически более выгодно), геодезическую сеть (рис</w:t>
      </w:r>
      <w:r>
        <w:rPr>
          <w:rFonts w:ascii="Times New Roman" w:hAnsi="Times New Roman" w:cs="Times New Roman"/>
          <w:sz w:val="28"/>
          <w:szCs w:val="28"/>
        </w:rPr>
        <w:t>унок</w:t>
      </w:r>
      <w:r w:rsidRPr="00D42B78">
        <w:rPr>
          <w:rFonts w:ascii="Times New Roman" w:hAnsi="Times New Roman" w:cs="Times New Roman"/>
          <w:sz w:val="28"/>
          <w:szCs w:val="28"/>
        </w:rPr>
        <w:t xml:space="preserve"> </w:t>
      </w:r>
      <w:r w:rsidR="00255FB0">
        <w:rPr>
          <w:rFonts w:ascii="Times New Roman" w:hAnsi="Times New Roman" w:cs="Times New Roman"/>
          <w:sz w:val="28"/>
          <w:szCs w:val="28"/>
        </w:rPr>
        <w:t>3</w:t>
      </w:r>
      <w:r w:rsidRPr="00D42B78">
        <w:rPr>
          <w:rFonts w:ascii="Times New Roman" w:hAnsi="Times New Roman" w:cs="Times New Roman"/>
          <w:sz w:val="28"/>
          <w:szCs w:val="28"/>
        </w:rPr>
        <w:t xml:space="preserve">) создают методом триангуляции, на другом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42B78">
        <w:rPr>
          <w:rFonts w:ascii="Times New Roman" w:hAnsi="Times New Roman" w:cs="Times New Roman"/>
          <w:sz w:val="28"/>
          <w:szCs w:val="28"/>
        </w:rPr>
        <w:t xml:space="preserve"> полигонометрии, на третьем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42B78">
        <w:rPr>
          <w:rFonts w:ascii="Times New Roman" w:hAnsi="Times New Roman" w:cs="Times New Roman"/>
          <w:sz w:val="28"/>
          <w:szCs w:val="28"/>
        </w:rPr>
        <w:t xml:space="preserve"> методом </w:t>
      </w:r>
      <w:proofErr w:type="spellStart"/>
      <w:r w:rsidRPr="00D42B78">
        <w:rPr>
          <w:rFonts w:ascii="Times New Roman" w:hAnsi="Times New Roman" w:cs="Times New Roman"/>
          <w:sz w:val="28"/>
          <w:szCs w:val="28"/>
        </w:rPr>
        <w:t>трилатерации</w:t>
      </w:r>
      <w:proofErr w:type="spellEnd"/>
      <w:r w:rsidRPr="00D42B78">
        <w:rPr>
          <w:rFonts w:ascii="Times New Roman" w:hAnsi="Times New Roman" w:cs="Times New Roman"/>
          <w:sz w:val="28"/>
          <w:szCs w:val="28"/>
        </w:rPr>
        <w:t xml:space="preserve"> и т.д. Другими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2B78">
        <w:rPr>
          <w:rFonts w:ascii="Times New Roman" w:hAnsi="Times New Roman" w:cs="Times New Roman"/>
          <w:sz w:val="28"/>
          <w:szCs w:val="28"/>
        </w:rPr>
        <w:t>словами, на территории района с резко различными условиями создают так называемую комбинированную геодезиче</w:t>
      </w:r>
      <w:r>
        <w:rPr>
          <w:rFonts w:ascii="Times New Roman" w:hAnsi="Times New Roman" w:cs="Times New Roman"/>
          <w:sz w:val="28"/>
          <w:szCs w:val="28"/>
        </w:rPr>
        <w:t>ску</w:t>
      </w:r>
      <w:r w:rsidRPr="00D42B78">
        <w:rPr>
          <w:rFonts w:ascii="Times New Roman" w:hAnsi="Times New Roman" w:cs="Times New Roman"/>
          <w:sz w:val="28"/>
          <w:szCs w:val="28"/>
        </w:rPr>
        <w:t xml:space="preserve">ю сеть. </w:t>
      </w:r>
    </w:p>
    <w:p w:rsidR="00A5057F" w:rsidRPr="00D42B78" w:rsidRDefault="00D42B78" w:rsidP="00D42B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2B78">
        <w:rPr>
          <w:rFonts w:ascii="Times New Roman" w:hAnsi="Times New Roman" w:cs="Times New Roman"/>
          <w:sz w:val="28"/>
          <w:szCs w:val="28"/>
        </w:rPr>
        <w:t>Схема и м</w:t>
      </w:r>
      <w:r>
        <w:rPr>
          <w:rFonts w:ascii="Times New Roman" w:hAnsi="Times New Roman" w:cs="Times New Roman"/>
          <w:sz w:val="28"/>
          <w:szCs w:val="28"/>
        </w:rPr>
        <w:t>етоды построения комбинированны</w:t>
      </w:r>
      <w:r w:rsidRPr="00D42B78">
        <w:rPr>
          <w:rFonts w:ascii="Times New Roman" w:hAnsi="Times New Roman" w:cs="Times New Roman"/>
          <w:sz w:val="28"/>
          <w:szCs w:val="28"/>
        </w:rPr>
        <w:t>х геодезических сетей могут быть разными и должны выбираться с уч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42B78">
        <w:rPr>
          <w:rFonts w:ascii="Times New Roman" w:hAnsi="Times New Roman" w:cs="Times New Roman"/>
          <w:sz w:val="28"/>
          <w:szCs w:val="28"/>
        </w:rPr>
        <w:t>том конкретных условий тех районов, в которых такие сети будут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2B78">
        <w:rPr>
          <w:rFonts w:ascii="Times New Roman" w:hAnsi="Times New Roman" w:cs="Times New Roman"/>
          <w:sz w:val="28"/>
          <w:szCs w:val="28"/>
        </w:rPr>
        <w:t>строить.</w:t>
      </w:r>
    </w:p>
    <w:p w:rsidR="00D42B78" w:rsidRPr="00D42B78" w:rsidRDefault="00D42B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2B78" w:rsidRPr="00A5057F" w:rsidRDefault="00D42B78" w:rsidP="00D42B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728936" cy="1485900"/>
            <wp:effectExtent l="19050" t="0" r="0" b="0"/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8936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2B78" w:rsidRPr="00D42B78" w:rsidRDefault="00D42B78" w:rsidP="00D42B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42B78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255FB0">
        <w:rPr>
          <w:rFonts w:ascii="Times New Roman" w:hAnsi="Times New Roman" w:cs="Times New Roman"/>
          <w:sz w:val="28"/>
          <w:szCs w:val="28"/>
        </w:rPr>
        <w:t>3</w:t>
      </w:r>
      <w:r w:rsidRPr="00D42B78">
        <w:rPr>
          <w:rFonts w:ascii="Times New Roman" w:hAnsi="Times New Roman" w:cs="Times New Roman"/>
          <w:sz w:val="28"/>
          <w:szCs w:val="28"/>
        </w:rPr>
        <w:t xml:space="preserve">. Комбинированная геодезическая сеть: 1 - триангуляция; </w:t>
      </w:r>
    </w:p>
    <w:p w:rsidR="00D42B78" w:rsidRPr="00D42B78" w:rsidRDefault="00D42B78" w:rsidP="00D42B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42B78">
        <w:rPr>
          <w:rFonts w:ascii="Times New Roman" w:hAnsi="Times New Roman" w:cs="Times New Roman"/>
          <w:sz w:val="28"/>
          <w:szCs w:val="28"/>
        </w:rPr>
        <w:t xml:space="preserve">2 - полигонометрия; 3 – </w:t>
      </w:r>
      <w:proofErr w:type="spellStart"/>
      <w:r w:rsidRPr="00D42B78">
        <w:rPr>
          <w:rFonts w:ascii="Times New Roman" w:hAnsi="Times New Roman" w:cs="Times New Roman"/>
          <w:sz w:val="28"/>
          <w:szCs w:val="28"/>
        </w:rPr>
        <w:t>трилатерация</w:t>
      </w:r>
      <w:proofErr w:type="spellEnd"/>
    </w:p>
    <w:p w:rsidR="00D42B78" w:rsidRDefault="00D42B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55FB0" w:rsidRPr="00320DDA" w:rsidRDefault="00255FB0" w:rsidP="00255FB0">
      <w:pPr>
        <w:pStyle w:val="a6"/>
        <w:rPr>
          <w:sz w:val="28"/>
          <w:szCs w:val="28"/>
        </w:rPr>
      </w:pPr>
      <w:bookmarkStart w:id="0" w:name="_GoBack"/>
      <w:bookmarkEnd w:id="0"/>
      <w:r w:rsidRPr="00320DDA">
        <w:rPr>
          <w:sz w:val="28"/>
          <w:szCs w:val="28"/>
        </w:rPr>
        <w:t>ЦЕНТРЫ ДЛЯ ЗАКРЕПЛЕНИЯ ГЕОДЕЗИЧЕСКИХ СЕТЕЙ</w:t>
      </w:r>
    </w:p>
    <w:p w:rsidR="00255FB0" w:rsidRPr="00320DDA" w:rsidRDefault="00255FB0" w:rsidP="00255FB0">
      <w:pPr>
        <w:pStyle w:val="a6"/>
        <w:rPr>
          <w:sz w:val="28"/>
          <w:szCs w:val="28"/>
        </w:rPr>
      </w:pPr>
    </w:p>
    <w:p w:rsidR="00255FB0" w:rsidRPr="00320DDA" w:rsidRDefault="00255FB0" w:rsidP="00255FB0">
      <w:pPr>
        <w:pStyle w:val="a6"/>
        <w:jc w:val="both"/>
        <w:rPr>
          <w:b w:val="0"/>
          <w:bCs w:val="0"/>
          <w:sz w:val="28"/>
          <w:szCs w:val="28"/>
        </w:rPr>
      </w:pPr>
      <w:r w:rsidRPr="00320DDA">
        <w:rPr>
          <w:b w:val="0"/>
          <w:bCs w:val="0"/>
          <w:sz w:val="28"/>
          <w:szCs w:val="28"/>
        </w:rPr>
        <w:tab/>
        <w:t xml:space="preserve">Точки геодезических сетей закрепляют на местности знаками. </w:t>
      </w:r>
      <w:proofErr w:type="gramStart"/>
      <w:r w:rsidRPr="00320DDA">
        <w:rPr>
          <w:b w:val="0"/>
          <w:bCs w:val="0"/>
          <w:sz w:val="28"/>
          <w:szCs w:val="28"/>
        </w:rPr>
        <w:t xml:space="preserve">По местоположению знаки бывают грунтовые и стенные, заложенные в стены зданий и сооружений; металлические, железобетонные, деревянные, в виде </w:t>
      </w:r>
      <w:proofErr w:type="spellStart"/>
      <w:r w:rsidRPr="00320DDA">
        <w:rPr>
          <w:b w:val="0"/>
          <w:bCs w:val="0"/>
          <w:sz w:val="28"/>
          <w:szCs w:val="28"/>
        </w:rPr>
        <w:t>откраски</w:t>
      </w:r>
      <w:proofErr w:type="spellEnd"/>
      <w:r w:rsidRPr="00320DDA">
        <w:rPr>
          <w:b w:val="0"/>
          <w:bCs w:val="0"/>
          <w:sz w:val="28"/>
          <w:szCs w:val="28"/>
        </w:rPr>
        <w:t xml:space="preserve"> и т.д.; по назначению – постоянные, к которым относятся все знаки государственных геодезических сетей, и временные, устанавливаемые на период изысканий, строительства, реконструкции, наблюдений и т.д. </w:t>
      </w:r>
      <w:proofErr w:type="gramEnd"/>
    </w:p>
    <w:p w:rsidR="00255FB0" w:rsidRPr="00320DDA" w:rsidRDefault="00255FB0" w:rsidP="00255FB0">
      <w:pPr>
        <w:pStyle w:val="a6"/>
        <w:jc w:val="both"/>
        <w:rPr>
          <w:b w:val="0"/>
          <w:bCs w:val="0"/>
          <w:sz w:val="28"/>
          <w:szCs w:val="28"/>
        </w:rPr>
      </w:pPr>
      <w:r w:rsidRPr="00320DDA">
        <w:rPr>
          <w:b w:val="0"/>
          <w:bCs w:val="0"/>
          <w:sz w:val="28"/>
          <w:szCs w:val="28"/>
        </w:rPr>
        <w:tab/>
      </w:r>
      <w:r w:rsidRPr="00320DDA">
        <w:rPr>
          <w:sz w:val="28"/>
          <w:szCs w:val="28"/>
        </w:rPr>
        <w:t>Постоянные знаки</w:t>
      </w:r>
      <w:r w:rsidRPr="00320DDA">
        <w:rPr>
          <w:b w:val="0"/>
          <w:bCs w:val="0"/>
          <w:sz w:val="28"/>
          <w:szCs w:val="28"/>
        </w:rPr>
        <w:t xml:space="preserve"> закрепляют подземными знаками – центрами. Конструкции центров обеспечивают их </w:t>
      </w:r>
      <w:proofErr w:type="gramStart"/>
      <w:r w:rsidRPr="00320DDA">
        <w:rPr>
          <w:b w:val="0"/>
          <w:bCs w:val="0"/>
          <w:sz w:val="28"/>
          <w:szCs w:val="28"/>
        </w:rPr>
        <w:t>сохранность</w:t>
      </w:r>
      <w:proofErr w:type="gramEnd"/>
      <w:r w:rsidRPr="00320DDA">
        <w:rPr>
          <w:b w:val="0"/>
          <w:bCs w:val="0"/>
          <w:sz w:val="28"/>
          <w:szCs w:val="28"/>
        </w:rPr>
        <w:t xml:space="preserve"> и неизменность положения в течение длительного периода времени. Как правило, подземный центр представляет собой бетонный монолит (рисунок), закладываемый ниже глубины промерзания грунта и не в насыпной массив. У поверхности земли в монолите устанавливают чугунную марку, на которой наносят центр в виде креста или точки. Положению этого центра соответствуют координаты Х, </w:t>
      </w:r>
      <w:proofErr w:type="gramStart"/>
      <w:r w:rsidRPr="00320DDA">
        <w:rPr>
          <w:b w:val="0"/>
          <w:bCs w:val="0"/>
          <w:sz w:val="28"/>
          <w:szCs w:val="28"/>
        </w:rPr>
        <w:t>У</w:t>
      </w:r>
      <w:proofErr w:type="gramEnd"/>
      <w:r w:rsidRPr="00320DDA">
        <w:rPr>
          <w:b w:val="0"/>
          <w:bCs w:val="0"/>
          <w:sz w:val="28"/>
          <w:szCs w:val="28"/>
        </w:rPr>
        <w:t xml:space="preserve"> и </w:t>
      </w:r>
      <w:proofErr w:type="gramStart"/>
      <w:r w:rsidRPr="00320DDA">
        <w:rPr>
          <w:b w:val="0"/>
          <w:bCs w:val="0"/>
          <w:sz w:val="28"/>
          <w:szCs w:val="28"/>
        </w:rPr>
        <w:t>во</w:t>
      </w:r>
      <w:proofErr w:type="gramEnd"/>
      <w:r w:rsidRPr="00320DDA">
        <w:rPr>
          <w:b w:val="0"/>
          <w:bCs w:val="0"/>
          <w:sz w:val="28"/>
          <w:szCs w:val="28"/>
        </w:rPr>
        <w:t xml:space="preserve"> многих случаях отметки Н.</w:t>
      </w:r>
    </w:p>
    <w:p w:rsidR="00255FB0" w:rsidRPr="00320DDA" w:rsidRDefault="00255FB0" w:rsidP="00255FB0">
      <w:pPr>
        <w:pStyle w:val="a6"/>
        <w:jc w:val="both"/>
        <w:rPr>
          <w:b w:val="0"/>
          <w:bCs w:val="0"/>
          <w:sz w:val="28"/>
          <w:szCs w:val="28"/>
        </w:rPr>
      </w:pPr>
      <w:r w:rsidRPr="00320DDA">
        <w:rPr>
          <w:b w:val="0"/>
          <w:bCs w:val="0"/>
          <w:sz w:val="28"/>
          <w:szCs w:val="28"/>
        </w:rPr>
        <w:tab/>
        <w:t>Для того</w:t>
      </w:r>
      <w:proofErr w:type="gramStart"/>
      <w:r w:rsidRPr="00320DDA">
        <w:rPr>
          <w:b w:val="0"/>
          <w:bCs w:val="0"/>
          <w:sz w:val="28"/>
          <w:szCs w:val="28"/>
        </w:rPr>
        <w:t>,</w:t>
      </w:r>
      <w:proofErr w:type="gramEnd"/>
      <w:r w:rsidRPr="00320DDA">
        <w:rPr>
          <w:b w:val="0"/>
          <w:bCs w:val="0"/>
          <w:sz w:val="28"/>
          <w:szCs w:val="28"/>
        </w:rPr>
        <w:t xml:space="preserve"> чтобы с одного знака был виден другой (смежный), над подземными центрами устанавливают наружный знак в виде металлических или деревянных трех- или четырехгранных пирамид или сигналов.</w:t>
      </w:r>
    </w:p>
    <w:p w:rsidR="00255FB0" w:rsidRDefault="00255FB0" w:rsidP="00255FB0">
      <w:pPr>
        <w:pStyle w:val="a6"/>
        <w:jc w:val="both"/>
        <w:rPr>
          <w:b w:val="0"/>
          <w:bCs w:val="0"/>
          <w:sz w:val="28"/>
          <w:szCs w:val="28"/>
        </w:rPr>
      </w:pPr>
      <w:r w:rsidRPr="00320DDA">
        <w:rPr>
          <w:b w:val="0"/>
          <w:bCs w:val="0"/>
          <w:sz w:val="28"/>
          <w:szCs w:val="28"/>
        </w:rPr>
        <w:tab/>
        <w:t xml:space="preserve">Пирамиды или сигналы имеют высоту 3 … </w:t>
      </w:r>
      <w:smartTag w:uri="urn:schemas-microsoft-com:office:smarttags" w:element="metricconverter">
        <w:smartTagPr>
          <w:attr w:name="ProductID" w:val="30 м"/>
        </w:smartTagPr>
        <w:r w:rsidRPr="00320DDA">
          <w:rPr>
            <w:b w:val="0"/>
            <w:bCs w:val="0"/>
            <w:sz w:val="28"/>
            <w:szCs w:val="28"/>
          </w:rPr>
          <w:t>30 м</w:t>
        </w:r>
      </w:smartTag>
      <w:r w:rsidRPr="00320DDA">
        <w:rPr>
          <w:b w:val="0"/>
          <w:bCs w:val="0"/>
          <w:sz w:val="28"/>
          <w:szCs w:val="28"/>
        </w:rPr>
        <w:t xml:space="preserve"> и более. </w:t>
      </w:r>
    </w:p>
    <w:p w:rsidR="00255FB0" w:rsidRPr="00320DDA" w:rsidRDefault="00255FB0" w:rsidP="00255FB0">
      <w:pPr>
        <w:pStyle w:val="a6"/>
        <w:ind w:firstLine="708"/>
        <w:jc w:val="both"/>
        <w:rPr>
          <w:b w:val="0"/>
          <w:bCs w:val="0"/>
          <w:sz w:val="28"/>
          <w:szCs w:val="28"/>
        </w:rPr>
      </w:pPr>
      <w:r w:rsidRPr="00320DDA">
        <w:rPr>
          <w:b w:val="0"/>
          <w:bCs w:val="0"/>
          <w:sz w:val="28"/>
          <w:szCs w:val="28"/>
        </w:rPr>
        <w:t>Для спутниковых измерений сигналы и пирамиды строить не надо.</w:t>
      </w:r>
    </w:p>
    <w:p w:rsidR="00255FB0" w:rsidRPr="00320DDA" w:rsidRDefault="00255FB0" w:rsidP="00255FB0">
      <w:pPr>
        <w:pStyle w:val="a6"/>
        <w:jc w:val="both"/>
        <w:rPr>
          <w:b w:val="0"/>
          <w:bCs w:val="0"/>
          <w:sz w:val="28"/>
          <w:szCs w:val="28"/>
        </w:rPr>
      </w:pPr>
      <w:r w:rsidRPr="00320DDA">
        <w:rPr>
          <w:b w:val="0"/>
          <w:bCs w:val="0"/>
          <w:sz w:val="28"/>
          <w:szCs w:val="28"/>
        </w:rPr>
        <w:tab/>
        <w:t>Как правило, пункты плановых разбивочных сетей и сетей сгущения закрепляют подземными центрами, такими же, как и пункты государственных сетей. Так как расстояния между пунктами сравнительно небольшие, оформления их наружными знаками не требуется. Иногда над ними устанавливают Г-образные металлические или деревянные вехи. В городах знаки оформляют в виде специальной надстройки на крышах зданий. Знаки могут закладывать в зданиях и сооружениях, в этом случае их называют стенными.</w:t>
      </w:r>
    </w:p>
    <w:p w:rsidR="00255FB0" w:rsidRPr="00320DDA" w:rsidRDefault="00255FB0" w:rsidP="00255FB0">
      <w:pPr>
        <w:pStyle w:val="a6"/>
        <w:jc w:val="both"/>
        <w:rPr>
          <w:b w:val="0"/>
          <w:bCs w:val="0"/>
          <w:sz w:val="28"/>
          <w:szCs w:val="28"/>
        </w:rPr>
      </w:pPr>
      <w:r w:rsidRPr="00320DDA">
        <w:rPr>
          <w:b w:val="0"/>
          <w:bCs w:val="0"/>
          <w:sz w:val="28"/>
          <w:szCs w:val="28"/>
        </w:rPr>
        <w:tab/>
        <w:t>Государственные высотные сети всех классов закрепляют на местности грунтовыми реперами. Стенные реперы закрепляют в фундаментах устойчивых сооружений – водонапорных башен, капитальных зданий, каменных устоев мостов и т.д. В стенных реперах (рисунок) высоту определяют для центра отверстия в сферической головке.</w:t>
      </w:r>
    </w:p>
    <w:p w:rsidR="00255FB0" w:rsidRPr="00320DDA" w:rsidRDefault="00255FB0" w:rsidP="00255FB0">
      <w:pPr>
        <w:pStyle w:val="a6"/>
        <w:jc w:val="both"/>
        <w:rPr>
          <w:b w:val="0"/>
          <w:bCs w:val="0"/>
          <w:sz w:val="28"/>
          <w:szCs w:val="28"/>
        </w:rPr>
      </w:pPr>
      <w:r w:rsidRPr="00320DDA">
        <w:rPr>
          <w:b w:val="0"/>
          <w:bCs w:val="0"/>
          <w:sz w:val="28"/>
          <w:szCs w:val="28"/>
        </w:rPr>
        <w:lastRenderedPageBreak/>
        <w:tab/>
      </w:r>
      <w:r w:rsidRPr="00320DDA">
        <w:rPr>
          <w:sz w:val="28"/>
          <w:szCs w:val="28"/>
        </w:rPr>
        <w:t xml:space="preserve">Временные знаки. </w:t>
      </w:r>
      <w:r w:rsidRPr="00320DDA">
        <w:rPr>
          <w:b w:val="0"/>
          <w:bCs w:val="0"/>
          <w:sz w:val="28"/>
          <w:szCs w:val="28"/>
        </w:rPr>
        <w:t xml:space="preserve">Точки съемочных, а иногда и разбивочных сетей закрепляют временными знаками – деревянными или бетонными столбами, металлическими штырями, отрезками рельсов и т.д. Их закрепляют в земле на глубину до </w:t>
      </w:r>
      <w:smartTag w:uri="urn:schemas-microsoft-com:office:smarttags" w:element="metricconverter">
        <w:smartTagPr>
          <w:attr w:name="ProductID" w:val="2 м"/>
        </w:smartTagPr>
        <w:r w:rsidRPr="00320DDA">
          <w:rPr>
            <w:b w:val="0"/>
            <w:bCs w:val="0"/>
            <w:sz w:val="28"/>
            <w:szCs w:val="28"/>
          </w:rPr>
          <w:t>2 м</w:t>
        </w:r>
      </w:smartTag>
      <w:r w:rsidRPr="00320DDA">
        <w:rPr>
          <w:b w:val="0"/>
          <w:bCs w:val="0"/>
          <w:sz w:val="28"/>
          <w:szCs w:val="28"/>
        </w:rPr>
        <w:t>. В верхней части такого знака крестом, точкой или риской отмечают местоположение центра или точки с высотной отметкой.</w:t>
      </w:r>
    </w:p>
    <w:p w:rsidR="00255FB0" w:rsidRPr="00320DDA" w:rsidRDefault="00255FB0" w:rsidP="00255FB0">
      <w:pPr>
        <w:pStyle w:val="a6"/>
        <w:jc w:val="both"/>
        <w:rPr>
          <w:b w:val="0"/>
          <w:bCs w:val="0"/>
          <w:sz w:val="28"/>
          <w:szCs w:val="28"/>
        </w:rPr>
      </w:pPr>
      <w:r w:rsidRPr="00320DDA">
        <w:rPr>
          <w:b w:val="0"/>
          <w:bCs w:val="0"/>
          <w:sz w:val="28"/>
          <w:szCs w:val="28"/>
        </w:rPr>
        <w:tab/>
        <w:t xml:space="preserve">При продолжительности использования (более полугода) временные знаки закладывают на глубину </w:t>
      </w:r>
      <w:smartTag w:uri="urn:schemas-microsoft-com:office:smarttags" w:element="metricconverter">
        <w:smartTagPr>
          <w:attr w:name="ProductID" w:val="0,5 м"/>
        </w:smartTagPr>
        <w:r w:rsidRPr="00320DDA">
          <w:rPr>
            <w:b w:val="0"/>
            <w:bCs w:val="0"/>
            <w:sz w:val="28"/>
            <w:szCs w:val="28"/>
          </w:rPr>
          <w:t>0,5 м</w:t>
        </w:r>
      </w:smartTag>
      <w:r w:rsidRPr="00320DDA">
        <w:rPr>
          <w:b w:val="0"/>
          <w:bCs w:val="0"/>
          <w:sz w:val="28"/>
          <w:szCs w:val="28"/>
        </w:rPr>
        <w:t xml:space="preserve"> (минимальное расстояние до подземных коммуникаций от поверхности грунта принято </w:t>
      </w:r>
      <w:smartTag w:uri="urn:schemas-microsoft-com:office:smarttags" w:element="metricconverter">
        <w:smartTagPr>
          <w:attr w:name="ProductID" w:val="0,7 м"/>
        </w:smartTagPr>
        <w:r w:rsidRPr="00320DDA">
          <w:rPr>
            <w:b w:val="0"/>
            <w:bCs w:val="0"/>
            <w:sz w:val="28"/>
            <w:szCs w:val="28"/>
          </w:rPr>
          <w:t>0,7 м</w:t>
        </w:r>
      </w:smartTag>
      <w:r w:rsidRPr="00320DDA">
        <w:rPr>
          <w:b w:val="0"/>
          <w:bCs w:val="0"/>
          <w:sz w:val="28"/>
          <w:szCs w:val="28"/>
        </w:rPr>
        <w:t xml:space="preserve">). При наличии твердого покрытия и отсутствии интенсивного движения транспорта используют штыри из отрезков арматуры и труб, деревянные столбики. В процессе строительства на возведенных конструкциях и близкорасположенных зданиях высоты и створы осей фиксируют </w:t>
      </w:r>
      <w:proofErr w:type="spellStart"/>
      <w:r w:rsidRPr="00320DDA">
        <w:rPr>
          <w:b w:val="0"/>
          <w:bCs w:val="0"/>
          <w:sz w:val="28"/>
          <w:szCs w:val="28"/>
        </w:rPr>
        <w:t>открасками</w:t>
      </w:r>
      <w:proofErr w:type="spellEnd"/>
      <w:r w:rsidRPr="00320DDA">
        <w:rPr>
          <w:b w:val="0"/>
          <w:bCs w:val="0"/>
          <w:sz w:val="28"/>
          <w:szCs w:val="28"/>
        </w:rPr>
        <w:t>.</w:t>
      </w:r>
    </w:p>
    <w:p w:rsidR="00255FB0" w:rsidRPr="00A23D61" w:rsidRDefault="00255F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255FB0" w:rsidRPr="00A23D61" w:rsidSect="0054467B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D2EFB"/>
    <w:multiLevelType w:val="hybridMultilevel"/>
    <w:tmpl w:val="C5A83980"/>
    <w:lvl w:ilvl="0" w:tplc="8C26F9B8">
      <w:numFmt w:val="bullet"/>
      <w:lvlText w:val="-"/>
      <w:lvlJc w:val="left"/>
      <w:pPr>
        <w:ind w:left="106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4467B"/>
    <w:rsid w:val="00114EC2"/>
    <w:rsid w:val="00255FB0"/>
    <w:rsid w:val="00527D57"/>
    <w:rsid w:val="0054467B"/>
    <w:rsid w:val="00A23D61"/>
    <w:rsid w:val="00A5057F"/>
    <w:rsid w:val="00AD594B"/>
    <w:rsid w:val="00BF5D5B"/>
    <w:rsid w:val="00C1678A"/>
    <w:rsid w:val="00D42B78"/>
    <w:rsid w:val="00FC2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4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467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23D61"/>
    <w:pPr>
      <w:ind w:left="720"/>
      <w:contextualSpacing/>
    </w:pPr>
  </w:style>
  <w:style w:type="paragraph" w:styleId="a6">
    <w:name w:val="Title"/>
    <w:basedOn w:val="a"/>
    <w:link w:val="a7"/>
    <w:qFormat/>
    <w:rsid w:val="00255FB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7">
    <w:name w:val="Название Знак"/>
    <w:basedOn w:val="a0"/>
    <w:link w:val="a6"/>
    <w:rsid w:val="00255FB0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6</Pages>
  <Words>1876</Words>
  <Characters>10695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</cp:lastModifiedBy>
  <cp:revision>9</cp:revision>
  <dcterms:created xsi:type="dcterms:W3CDTF">2016-10-06T03:09:00Z</dcterms:created>
  <dcterms:modified xsi:type="dcterms:W3CDTF">2016-10-10T16:32:00Z</dcterms:modified>
</cp:coreProperties>
</file>